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AC77C" w14:textId="77777777" w:rsidR="00803583" w:rsidRPr="008C0F50" w:rsidRDefault="00E253A2" w:rsidP="000227D1">
      <w:pPr>
        <w:jc w:val="center"/>
        <w:rPr>
          <w:rFonts w:cstheme="majorHAnsi"/>
          <w:b/>
          <w:color w:val="FFFFFF" w:themeColor="background1"/>
          <w:sz w:val="44"/>
          <w:szCs w:val="44"/>
        </w:rPr>
      </w:pPr>
      <w:r w:rsidRPr="008C0F50">
        <w:rPr>
          <w:rFonts w:cstheme="majorHAnsi"/>
          <w:b/>
          <w:sz w:val="44"/>
        </w:rPr>
        <w:t xml:space="preserve">Wytyczne dotyczące </w:t>
      </w:r>
      <w:r w:rsidRPr="008C0F50">
        <w:rPr>
          <w:rFonts w:cstheme="majorHAnsi"/>
          <w:b/>
          <w:sz w:val="44"/>
        </w:rPr>
        <w:br/>
      </w:r>
      <w:r w:rsidRPr="008C0F50">
        <w:rPr>
          <w:rFonts w:cstheme="majorHAnsi"/>
          <w:b/>
          <w:color w:val="FFFFFF" w:themeColor="background1"/>
          <w:sz w:val="44"/>
          <w:highlight w:val="black"/>
        </w:rPr>
        <w:t>skutecznej integracji</w:t>
      </w:r>
    </w:p>
    <w:p w14:paraId="3793A25C" w14:textId="77777777" w:rsidR="00CD2D39" w:rsidRPr="008C0F50" w:rsidRDefault="00E253A2">
      <w:pPr>
        <w:jc w:val="center"/>
        <w:rPr>
          <w:rFonts w:cstheme="majorHAnsi"/>
          <w:b/>
          <w:sz w:val="48"/>
          <w:szCs w:val="48"/>
          <w:u w:val="single"/>
        </w:rPr>
      </w:pPr>
      <w:r w:rsidRPr="008C0F50">
        <w:rPr>
          <w:rFonts w:cstheme="majorHAnsi"/>
          <w:b/>
          <w:sz w:val="44"/>
        </w:rPr>
        <w:t>imigrantów i uchodźców</w:t>
      </w:r>
      <w:r w:rsidRPr="008C0F50">
        <w:rPr>
          <w:rFonts w:cstheme="majorHAnsi"/>
          <w:b/>
          <w:sz w:val="44"/>
          <w:u w:val="single"/>
        </w:rPr>
        <w:br/>
        <w:t xml:space="preserve">legalnie przebywających w UE </w:t>
      </w:r>
    </w:p>
    <w:p w14:paraId="35C873BF" w14:textId="77777777" w:rsidR="00CD2D39" w:rsidRPr="008C0F50" w:rsidRDefault="00CD2D39">
      <w:pPr>
        <w:jc w:val="center"/>
        <w:rPr>
          <w:rFonts w:cstheme="majorHAnsi"/>
          <w:b/>
          <w:sz w:val="40"/>
          <w:szCs w:val="40"/>
          <w:u w:val="single"/>
        </w:rPr>
      </w:pPr>
    </w:p>
    <w:p w14:paraId="660D356F" w14:textId="388B95FD" w:rsidR="00CD2D39" w:rsidRPr="008C0F50" w:rsidRDefault="00E253A2" w:rsidP="009F38F7">
      <w:pPr>
        <w:spacing w:line="240" w:lineRule="auto"/>
        <w:jc w:val="center"/>
        <w:rPr>
          <w:rFonts w:cstheme="majorHAnsi"/>
          <w:b/>
          <w:sz w:val="40"/>
          <w:szCs w:val="40"/>
        </w:rPr>
      </w:pPr>
      <w:proofErr w:type="spellStart"/>
      <w:r w:rsidRPr="008C0F50">
        <w:rPr>
          <w:rFonts w:cstheme="majorHAnsi"/>
          <w:b/>
          <w:sz w:val="40"/>
        </w:rPr>
        <w:t>Renew</w:t>
      </w:r>
      <w:proofErr w:type="spellEnd"/>
      <w:r w:rsidRPr="008C0F50">
        <w:rPr>
          <w:rFonts w:cstheme="majorHAnsi"/>
          <w:b/>
          <w:sz w:val="40"/>
        </w:rPr>
        <w:t xml:space="preserve"> Europe </w:t>
      </w:r>
      <w:r w:rsidR="008C0F50" w:rsidRPr="008C0F50">
        <w:rPr>
          <w:rFonts w:cstheme="majorHAnsi"/>
          <w:b/>
          <w:sz w:val="40"/>
        </w:rPr>
        <w:t>COR</w:t>
      </w:r>
      <w:r w:rsidRPr="008C0F50">
        <w:rPr>
          <w:rFonts w:cstheme="majorHAnsi"/>
          <w:b/>
          <w:sz w:val="40"/>
        </w:rPr>
        <w:t xml:space="preserve"> </w:t>
      </w:r>
    </w:p>
    <w:p w14:paraId="23C7D55E" w14:textId="77777777" w:rsidR="00FA2AEB" w:rsidRPr="000959AC" w:rsidRDefault="00E253A2" w:rsidP="009F38F7">
      <w:pPr>
        <w:spacing w:line="240" w:lineRule="auto"/>
        <w:jc w:val="center"/>
        <w:rPr>
          <w:rFonts w:asciiTheme="majorHAnsi" w:hAnsiTheme="majorHAnsi" w:cstheme="majorHAnsi"/>
          <w:sz w:val="40"/>
          <w:szCs w:val="40"/>
          <w:u w:val="single"/>
        </w:rPr>
      </w:pPr>
      <w:r w:rsidRPr="008C0F50">
        <w:rPr>
          <w:rFonts w:cstheme="majorHAnsi"/>
          <w:b/>
          <w:sz w:val="40"/>
        </w:rPr>
        <w:t>Marzec 2026 r.</w:t>
      </w:r>
    </w:p>
    <w:p w14:paraId="44513C28" w14:textId="77777777" w:rsidR="00CD2D39" w:rsidRPr="000959AC" w:rsidRDefault="0005582C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B9F40D0" wp14:editId="37864524">
                <wp:simplePos x="0" y="0"/>
                <wp:positionH relativeFrom="page">
                  <wp:posOffset>6846073</wp:posOffset>
                </wp:positionH>
                <wp:positionV relativeFrom="page">
                  <wp:posOffset>9493857</wp:posOffset>
                </wp:positionV>
                <wp:extent cx="667385" cy="412750"/>
                <wp:effectExtent l="0" t="0" r="0" b="635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681D6" w14:textId="77777777" w:rsidR="0005582C" w:rsidRPr="00260E65" w:rsidRDefault="000558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F40D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9.05pt;margin-top:747.55pt;width:52.55pt;height:32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" o:allowincell="f" filled="f" stroked="f">
                <v:textbox>
                  <w:txbxContent>
                    <w:p w14:paraId="263681D6" w14:textId="77777777" w:rsidR="0005582C" w:rsidRPr="00260E65" w:rsidRDefault="0005582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PL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7DAF88" w14:textId="77777777" w:rsidR="00273113" w:rsidRPr="000959AC" w:rsidRDefault="00273113" w:rsidP="00646124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sz w:val="32"/>
        </w:rPr>
        <w:drawing>
          <wp:inline distT="0" distB="0" distL="0" distR="0" wp14:anchorId="35174282" wp14:editId="585F3331">
            <wp:extent cx="4792042" cy="3195249"/>
            <wp:effectExtent l="0" t="0" r="8890" b="5715"/>
            <wp:docPr id="9" name="Picture 9" descr="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Holding hand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9766" cy="320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3EEEB" w14:textId="77777777" w:rsidR="007834CB" w:rsidRPr="008C0F50" w:rsidRDefault="0093446A" w:rsidP="00790E27">
      <w:pPr>
        <w:ind w:left="709" w:hanging="709"/>
        <w:rPr>
          <w:rFonts w:cstheme="majorHAnsi"/>
          <w:b/>
          <w:color w:val="C00000"/>
          <w:sz w:val="36"/>
          <w:szCs w:val="36"/>
        </w:rPr>
      </w:pPr>
      <w:r w:rsidRPr="008C0F50">
        <w:rPr>
          <w:b/>
          <w:sz w:val="28"/>
        </w:rPr>
        <w:tab/>
      </w:r>
      <w:r w:rsidRPr="008C0F50">
        <w:rPr>
          <w:b/>
          <w:color w:val="C00000"/>
          <w:sz w:val="28"/>
        </w:rPr>
        <w:t xml:space="preserve">Dwa </w:t>
      </w:r>
      <w:r w:rsidRPr="008C0F50">
        <w:rPr>
          <w:b/>
          <w:color w:val="FFFFFF" w:themeColor="background1"/>
          <w:sz w:val="28"/>
          <w:highlight w:val="black"/>
        </w:rPr>
        <w:t>najważniejsze</w:t>
      </w:r>
      <w:r w:rsidRPr="008C0F50">
        <w:rPr>
          <w:b/>
          <w:color w:val="C00000"/>
          <w:sz w:val="28"/>
        </w:rPr>
        <w:t xml:space="preserve"> warunki niezbędne dla skutecznej integracji to:</w:t>
      </w:r>
    </w:p>
    <w:p w14:paraId="3AB16040" w14:textId="78C72125" w:rsidR="007834CB" w:rsidRPr="008C0F50" w:rsidRDefault="0093446A">
      <w:pPr>
        <w:rPr>
          <w:rFonts w:cstheme="majorHAnsi"/>
          <w:b/>
          <w:color w:val="C00000"/>
          <w:sz w:val="28"/>
          <w:szCs w:val="28"/>
        </w:rPr>
      </w:pPr>
      <w:r w:rsidRPr="008C0F50">
        <w:rPr>
          <w:b/>
          <w:color w:val="C00000"/>
          <w:sz w:val="28"/>
        </w:rPr>
        <w:tab/>
      </w:r>
      <w:r w:rsidR="00582C34" w:rsidRPr="008C0F50">
        <w:rPr>
          <w:b/>
          <w:color w:val="C00000"/>
          <w:sz w:val="28"/>
        </w:rPr>
        <w:t>1.</w:t>
      </w:r>
      <w:r w:rsidRPr="008C0F50">
        <w:rPr>
          <w:b/>
          <w:color w:val="C00000"/>
          <w:sz w:val="28"/>
        </w:rPr>
        <w:t xml:space="preserve"> </w:t>
      </w:r>
      <w:r w:rsidRPr="008C0F50">
        <w:rPr>
          <w:b/>
          <w:color w:val="FFFFFF" w:themeColor="background1"/>
          <w:sz w:val="28"/>
          <w:highlight w:val="black"/>
        </w:rPr>
        <w:t>przywództwo</w:t>
      </w:r>
      <w:r w:rsidRPr="008C0F50">
        <w:rPr>
          <w:b/>
          <w:sz w:val="28"/>
        </w:rPr>
        <w:t xml:space="preserve"> </w:t>
      </w:r>
      <w:r w:rsidRPr="008C0F50">
        <w:rPr>
          <w:b/>
          <w:color w:val="C00000"/>
          <w:sz w:val="24"/>
          <w:szCs w:val="24"/>
        </w:rPr>
        <w:t>polityczne oparte na zaanga</w:t>
      </w:r>
      <w:r w:rsidRPr="008C0F50">
        <w:rPr>
          <w:rFonts w:cs="Calibri"/>
          <w:b/>
          <w:color w:val="C00000"/>
          <w:sz w:val="24"/>
          <w:szCs w:val="24"/>
        </w:rPr>
        <w:t>ż</w:t>
      </w:r>
      <w:r w:rsidRPr="008C0F50">
        <w:rPr>
          <w:b/>
          <w:color w:val="C00000"/>
          <w:sz w:val="24"/>
          <w:szCs w:val="24"/>
        </w:rPr>
        <w:t>owaniu</w:t>
      </w:r>
    </w:p>
    <w:p w14:paraId="41C6378A" w14:textId="278D7B73" w:rsidR="007834CB" w:rsidRPr="000959AC" w:rsidRDefault="0093446A">
      <w:pPr>
        <w:rPr>
          <w:rFonts w:asciiTheme="majorHAnsi" w:hAnsiTheme="majorHAnsi" w:cstheme="majorHAnsi"/>
          <w:b/>
          <w:sz w:val="36"/>
          <w:szCs w:val="36"/>
        </w:rPr>
      </w:pPr>
      <w:r w:rsidRPr="008C0F50">
        <w:rPr>
          <w:b/>
          <w:color w:val="C00000"/>
          <w:sz w:val="28"/>
        </w:rPr>
        <w:tab/>
      </w:r>
      <w:r w:rsidR="00582C34" w:rsidRPr="008C0F50">
        <w:rPr>
          <w:b/>
          <w:color w:val="C00000"/>
          <w:sz w:val="28"/>
        </w:rPr>
        <w:t>2.</w:t>
      </w:r>
      <w:r w:rsidRPr="008C0F50">
        <w:rPr>
          <w:b/>
          <w:color w:val="C00000"/>
          <w:sz w:val="28"/>
        </w:rPr>
        <w:t xml:space="preserve"> </w:t>
      </w:r>
      <w:r w:rsidRPr="008C0F50">
        <w:rPr>
          <w:b/>
          <w:color w:val="FFFFFF" w:themeColor="background1"/>
          <w:sz w:val="28"/>
          <w:highlight w:val="black"/>
        </w:rPr>
        <w:t>aktywnie zaangażowana</w:t>
      </w:r>
      <w:r w:rsidRPr="008C0F50">
        <w:rPr>
          <w:b/>
          <w:color w:val="FFFFFF" w:themeColor="background1"/>
          <w:sz w:val="28"/>
        </w:rPr>
        <w:t xml:space="preserve"> </w:t>
      </w:r>
      <w:r w:rsidRPr="008C0F50">
        <w:rPr>
          <w:b/>
          <w:color w:val="C00000"/>
          <w:sz w:val="24"/>
          <w:szCs w:val="24"/>
        </w:rPr>
        <w:t>społeczno</w:t>
      </w:r>
      <w:r w:rsidRPr="008C0F50">
        <w:rPr>
          <w:rFonts w:cs="Calibri"/>
          <w:b/>
          <w:color w:val="C00000"/>
          <w:sz w:val="24"/>
          <w:szCs w:val="24"/>
        </w:rPr>
        <w:t>ść</w:t>
      </w:r>
      <w:r w:rsidRPr="008C0F50">
        <w:rPr>
          <w:b/>
          <w:color w:val="FFFFFF" w:themeColor="background1"/>
          <w:sz w:val="28"/>
        </w:rPr>
        <w:t xml:space="preserve"> </w:t>
      </w:r>
      <w:r w:rsidRPr="008C0F50">
        <w:rPr>
          <w:b/>
          <w:color w:val="FFFFFF" w:themeColor="background1"/>
          <w:sz w:val="28"/>
          <w:highlight w:val="black"/>
        </w:rPr>
        <w:t>przyjmująca</w:t>
      </w:r>
      <w:r>
        <w:rPr>
          <w:rFonts w:ascii="Gill Sans Std ExtraBold" w:hAnsi="Gill Sans Std ExtraBold"/>
          <w:b/>
        </w:rPr>
        <w:br w:type="page"/>
      </w:r>
    </w:p>
    <w:p w14:paraId="6C4D7D20" w14:textId="77777777" w:rsidR="00CE50D3" w:rsidRPr="000959AC" w:rsidRDefault="00CE50D3" w:rsidP="00646124">
      <w:pPr>
        <w:jc w:val="center"/>
        <w:rPr>
          <w:rFonts w:ascii="Verdana" w:hAnsi="Verdana" w:cstheme="majorHAnsi"/>
          <w:b/>
          <w:color w:val="FFFFFF" w:themeColor="background1"/>
          <w:sz w:val="32"/>
          <w:szCs w:val="32"/>
          <w:highlight w:val="black"/>
          <w:u w:val="single"/>
        </w:rPr>
      </w:pPr>
    </w:p>
    <w:p w14:paraId="73C62637" w14:textId="1269E22F" w:rsidR="00646124" w:rsidRPr="000959AC" w:rsidRDefault="00582C34" w:rsidP="00646124">
      <w:pPr>
        <w:jc w:val="center"/>
        <w:rPr>
          <w:rFonts w:ascii="Gill Sans Std ExtraBold" w:hAnsi="Gill Sans Std ExtraBold" w:cstheme="majorHAnsi"/>
          <w:sz w:val="36"/>
          <w:szCs w:val="36"/>
          <w:u w:val="single"/>
        </w:rPr>
      </w:pPr>
      <w:r w:rsidRPr="00582C34">
        <w:rPr>
          <w:rFonts w:ascii="Verdana" w:hAnsi="Verdana"/>
          <w:b/>
          <w:color w:val="FFFFFF" w:themeColor="background1"/>
          <w:sz w:val="32"/>
          <w:highlight w:val="black"/>
          <w:u w:val="single"/>
        </w:rPr>
        <w:t>1</w:t>
      </w: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.</w:t>
      </w:r>
      <w:r w:rsidR="00803583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Przywództwo:</w:t>
      </w:r>
      <w:r w:rsidR="00803583">
        <w:rPr>
          <w:rFonts w:ascii="Gill Sans Std ExtraBold" w:hAnsi="Gill Sans Std ExtraBold"/>
          <w:b/>
          <w:color w:val="C00000"/>
          <w:sz w:val="32"/>
          <w:u w:val="single"/>
        </w:rPr>
        <w:t xml:space="preserve"> praktyczne zalecenia dla przywódców lokalnych</w:t>
      </w:r>
    </w:p>
    <w:p w14:paraId="13B4F3E9" w14:textId="77777777" w:rsidR="00E612E2" w:rsidRPr="000959AC" w:rsidRDefault="00E612E2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</w:p>
    <w:p w14:paraId="1FFDE2BA" w14:textId="77777777" w:rsidR="00646124" w:rsidRPr="000959AC" w:rsidRDefault="00273113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28"/>
        </w:rPr>
        <w:drawing>
          <wp:anchor distT="0" distB="0" distL="114300" distR="114300" simplePos="0" relativeHeight="251658240" behindDoc="0" locked="0" layoutInCell="1" allowOverlap="1" wp14:anchorId="573BC0F5" wp14:editId="2A664EE5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427566" cy="641350"/>
            <wp:effectExtent l="19050" t="19050" r="10795" b="25400"/>
            <wp:wrapSquare wrapText="bothSides"/>
            <wp:docPr id="11" name="Picture 11" descr="Stopwatch with time motion bl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topwatch with time motion blur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7566" cy="641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36"/>
        </w:rPr>
        <w:t>Działania krótkoterminowe (0–12 miesięcy)</w:t>
      </w:r>
    </w:p>
    <w:p w14:paraId="69EFAC12" w14:textId="77777777" w:rsidR="00273113" w:rsidRPr="000959AC" w:rsidRDefault="00273113" w:rsidP="00646124">
      <w:pPr>
        <w:rPr>
          <w:rFonts w:ascii="Segoe UI Emoji" w:hAnsi="Segoe UI Emoji" w:cs="Segoe UI Emoji"/>
          <w:sz w:val="28"/>
          <w:szCs w:val="28"/>
        </w:rPr>
      </w:pPr>
    </w:p>
    <w:p w14:paraId="2AA918B7" w14:textId="5C469B94" w:rsidR="00273113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Uruchomienie programu „Ambasador powitalny”, w ramach którego lokalni mieszkańcy jako wolontariusze spotykają się z jednym lub kilkoma imigrantami i wspierają ich przez określony czas oraz udzielają im porad dotyczących zwyczajów, prostych procedur administracyjnych, podstawowego wsparcia językowego oraz nawiązywania kontaktów z</w:t>
      </w:r>
      <w:r w:rsidR="00582C34">
        <w:rPr>
          <w:rFonts w:asciiTheme="majorHAnsi" w:hAnsiTheme="majorHAnsi"/>
          <w:sz w:val="28"/>
        </w:rPr>
        <w:t> </w:t>
      </w:r>
      <w:r>
        <w:rPr>
          <w:rFonts w:asciiTheme="majorHAnsi" w:hAnsiTheme="majorHAnsi"/>
          <w:sz w:val="28"/>
        </w:rPr>
        <w:t>innymi mieszkańcami. Działanie to ogranicza izolację. Należy zapewnić szkolenie wolontariuszy oraz wydawać im certyfikaty potwierdzające odbycie szkolenia.</w:t>
      </w:r>
    </w:p>
    <w:p w14:paraId="3425E6B8" w14:textId="77777777" w:rsidR="009F4F12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Utworzenie punktu kompleksowej obsługi integracyjnej zapewniającego nowo przybyłym: </w:t>
      </w:r>
    </w:p>
    <w:p w14:paraId="2D10EA33" w14:textId="77777777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informacje o ich obowiązkach i prawach wynikających z prawa lokalnego, regionalnego, krajowego i unijnego; </w:t>
      </w:r>
    </w:p>
    <w:p w14:paraId="7CF579B2" w14:textId="77777777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kursy językowe – ze szczególnym naciskiem na język konwersacyjny w codziennym życiu; należy uwzględnić poziom umiejętności cyfrowych nowo przybyłych; </w:t>
      </w:r>
    </w:p>
    <w:p w14:paraId="704A9354" w14:textId="77777777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wsparcie administracyjne (legalizacja pobytu, dostęp do opieki zdrowotnej, uznawanie dyplomów itp.); </w:t>
      </w:r>
    </w:p>
    <w:p w14:paraId="7802EC7B" w14:textId="77777777" w:rsidR="00273113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warsztaty przygotowania CV oraz informacje o możliwościach zatrudnienia. </w:t>
      </w:r>
    </w:p>
    <w:p w14:paraId="23372B56" w14:textId="65588C5D" w:rsidR="009A5508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lastRenderedPageBreak/>
        <w:t>✅</w:t>
      </w:r>
      <w:r>
        <w:rPr>
          <w:rFonts w:asciiTheme="majorHAnsi" w:hAnsiTheme="majorHAnsi"/>
          <w:sz w:val="28"/>
        </w:rPr>
        <w:t xml:space="preserve"> Nawiązanie współpracy z lokalnymi pracodawcami (sektor prywatny i</w:t>
      </w:r>
      <w:r w:rsidR="00582C34">
        <w:rPr>
          <w:rFonts w:asciiTheme="majorHAnsi" w:hAnsiTheme="majorHAnsi"/>
          <w:sz w:val="28"/>
        </w:rPr>
        <w:t> </w:t>
      </w:r>
      <w:r>
        <w:rPr>
          <w:rFonts w:asciiTheme="majorHAnsi" w:hAnsiTheme="majorHAnsi"/>
          <w:sz w:val="28"/>
        </w:rPr>
        <w:t>publiczny) w celu oferowania staży dla imigrantów. Liderzy biznesu są często kluczowymi partnerami w procesie skutecznej integracji.</w:t>
      </w:r>
    </w:p>
    <w:p w14:paraId="16865770" w14:textId="6808D013" w:rsidR="00E612E2" w:rsidRPr="00582C34" w:rsidRDefault="00646124" w:rsidP="009D1F44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Organizowanie regularnych debat publicznych z udziałem społeczności przyjmującej w celu omawiania możliwości, postępów oraz wyzwań związanych z procesem integracji (np. co 3 miesiące). Należy zaangażować lokalne media.</w:t>
      </w:r>
    </w:p>
    <w:p w14:paraId="3AD52B52" w14:textId="77777777" w:rsidR="00646124" w:rsidRPr="000959AC" w:rsidRDefault="00646124" w:rsidP="00646124">
      <w:pPr>
        <w:rPr>
          <w:rFonts w:asciiTheme="majorHAnsi" w:hAnsiTheme="majorHAnsi" w:cstheme="majorHAnsi"/>
          <w:sz w:val="28"/>
          <w:szCs w:val="28"/>
        </w:rPr>
      </w:pPr>
    </w:p>
    <w:p w14:paraId="1EEBB525" w14:textId="77777777" w:rsidR="00646124" w:rsidRPr="000959AC" w:rsidRDefault="009F4F12" w:rsidP="00646124">
      <w:pPr>
        <w:rPr>
          <w:rFonts w:asciiTheme="majorHAnsi" w:hAnsiTheme="majorHAnsi" w:cstheme="majorHAnsi"/>
          <w:i/>
          <w:iCs/>
          <w:sz w:val="36"/>
          <w:szCs w:val="36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59264" behindDoc="0" locked="0" layoutInCell="1" allowOverlap="1" wp14:anchorId="31ED8381" wp14:editId="7FDABD4F">
            <wp:simplePos x="0" y="0"/>
            <wp:positionH relativeFrom="column">
              <wp:posOffset>19050</wp:posOffset>
            </wp:positionH>
            <wp:positionV relativeFrom="paragraph">
              <wp:posOffset>15875</wp:posOffset>
            </wp:positionV>
            <wp:extent cx="984250" cy="659356"/>
            <wp:effectExtent l="19050" t="19050" r="25400" b="26670"/>
            <wp:wrapSquare wrapText="bothSides"/>
            <wp:docPr id="13" name="Picture 13" descr="Hourglass and a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ourglass and a calendar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6593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36"/>
        </w:rPr>
        <w:tab/>
        <w:t>Działania średnioterminowe (1–3 lata)</w:t>
      </w:r>
    </w:p>
    <w:p w14:paraId="53910370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7D3DC5F6" w14:textId="06D67272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Tworzenie zespołów sąsiedzkich łączących mieszkańców lokalnych i</w:t>
      </w:r>
      <w:r w:rsidR="00582C34">
        <w:rPr>
          <w:rFonts w:asciiTheme="majorHAnsi" w:hAnsiTheme="majorHAnsi"/>
          <w:sz w:val="28"/>
        </w:rPr>
        <w:t> </w:t>
      </w:r>
      <w:r>
        <w:rPr>
          <w:rFonts w:asciiTheme="majorHAnsi" w:hAnsiTheme="majorHAnsi"/>
          <w:sz w:val="28"/>
        </w:rPr>
        <w:t>imigrantów w celu wspólnego rozwiązywania problemów na poziomie dzielnic. Doświadczenia pokazują, że tworzenie przestrzeni umożliwiających spotkania, wzajemne poznanie</w:t>
      </w:r>
      <w:r w:rsidR="008C0F50">
        <w:rPr>
          <w:rFonts w:asciiTheme="majorHAnsi" w:hAnsiTheme="majorHAnsi"/>
          <w:sz w:val="28"/>
        </w:rPr>
        <w:t xml:space="preserve"> się</w:t>
      </w:r>
      <w:r>
        <w:rPr>
          <w:rFonts w:asciiTheme="majorHAnsi" w:hAnsiTheme="majorHAnsi"/>
          <w:sz w:val="28"/>
        </w:rPr>
        <w:t>, identyfikacj</w:t>
      </w:r>
      <w:r w:rsidR="008C0F50">
        <w:rPr>
          <w:rFonts w:asciiTheme="majorHAnsi" w:hAnsiTheme="majorHAnsi"/>
          <w:sz w:val="28"/>
        </w:rPr>
        <w:t>a</w:t>
      </w:r>
      <w:r>
        <w:rPr>
          <w:rFonts w:asciiTheme="majorHAnsi" w:hAnsiTheme="majorHAnsi"/>
          <w:sz w:val="28"/>
        </w:rPr>
        <w:t xml:space="preserve"> wspólnych zainteresowań oraz wspólne wypracowywanie rozwiązań sprzyja budowaniu wspólnoty i</w:t>
      </w:r>
      <w:r w:rsidR="00582C34">
        <w:rPr>
          <w:rFonts w:asciiTheme="majorHAnsi" w:hAnsiTheme="majorHAnsi"/>
          <w:sz w:val="28"/>
        </w:rPr>
        <w:t> </w:t>
      </w:r>
      <w:r>
        <w:rPr>
          <w:rFonts w:asciiTheme="majorHAnsi" w:hAnsiTheme="majorHAnsi"/>
          <w:sz w:val="28"/>
        </w:rPr>
        <w:t xml:space="preserve">ograniczaniu napięć. </w:t>
      </w:r>
    </w:p>
    <w:p w14:paraId="45E06C3F" w14:textId="7777777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Opracowanie platformy cyfrowej umożliwiającej kojarzenie mieszkańców i imigrantów (np. w zakresie zakwaterowania, mentoringu, umiejętności, zainteresowań itp.). </w:t>
      </w:r>
    </w:p>
    <w:p w14:paraId="4DA58CB8" w14:textId="7777777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Pozyskiwanie finansowania unijnego/regionalnego (np. AMIF, EFS) na realizację programów długoterminowych. </w:t>
      </w:r>
    </w:p>
    <w:p w14:paraId="631454E5" w14:textId="7777777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Szkolenie funkcjonariuszy policji, nauczycieli oraz pracowników ochrony zdrowia w celu wspierania procesu integracji przez udzielanie porad, rozpoznawanie oraz akceptację różnorodności w społeczności. </w:t>
      </w:r>
    </w:p>
    <w:p w14:paraId="1E09BE2B" w14:textId="77777777" w:rsidR="003E6EF1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Organizowanie corocznego „Festiwalu integracji”, przygotowywanego przez imigrantów, prezentującego ich ulubione potrawy, muzykę oraz twórczość artystyczną.</w:t>
      </w:r>
    </w:p>
    <w:p w14:paraId="76D13D74" w14:textId="77777777" w:rsidR="00E612E2" w:rsidRPr="000959AC" w:rsidRDefault="00E612E2" w:rsidP="00646124">
      <w:pPr>
        <w:rPr>
          <w:rFonts w:asciiTheme="majorHAnsi" w:hAnsiTheme="majorHAnsi" w:cstheme="majorHAnsi"/>
          <w:sz w:val="28"/>
          <w:szCs w:val="28"/>
        </w:rPr>
      </w:pPr>
    </w:p>
    <w:p w14:paraId="542F7011" w14:textId="77777777" w:rsidR="00646124" w:rsidRPr="000959AC" w:rsidRDefault="009F4F12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60288" behindDoc="0" locked="0" layoutInCell="1" allowOverlap="1" wp14:anchorId="059D6A8D" wp14:editId="030D579A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295400" cy="863450"/>
            <wp:effectExtent l="19050" t="19050" r="19050" b="13335"/>
            <wp:wrapSquare wrapText="bothSides"/>
            <wp:docPr id="14" name="Picture 14" descr="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alendar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63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36"/>
        </w:rPr>
        <w:tab/>
        <w:t>Działania długoterminowe (3–5 lat)</w:t>
      </w:r>
    </w:p>
    <w:p w14:paraId="3AEB2FCA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6B953CA2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57441467" w14:textId="7777777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Wspieranie i ułatwianie udziału imigrantów w lokalnych procesach demokratycznych. Należy zapewnić, aby rozumieli zasady ich funkcjonowania, oczekiwania wobec nich, przysługujące im prawa, obowiązujące ograniczenia oraz sposoby aktywnego uczestnictwa w życiu demokratycznym na poziomie lokalnym. Warto rozważyć tworzenie rad dzielnicowych lub szkolnych.</w:t>
      </w:r>
    </w:p>
    <w:p w14:paraId="69CF8F81" w14:textId="77777777" w:rsidR="00904000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Utworzenie gminnego funduszu integracyjnego, współfinansowanego przez przedsiębiorstwa tworzące przestrzenie sprzyjające interakcji między społecznością przyjmującą a imigrantami (np. wspólne ogrody miejskie, warsztaty kulturalne i muzyczne itp.). </w:t>
      </w:r>
    </w:p>
    <w:p w14:paraId="5AC12AC4" w14:textId="71DB2668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Rozszerzenie współpracy z lokalnymi pracodawcami (sektor prywatny i</w:t>
      </w:r>
      <w:r w:rsidR="00582C34">
        <w:rPr>
          <w:rFonts w:asciiTheme="majorHAnsi" w:hAnsiTheme="majorHAnsi"/>
          <w:sz w:val="28"/>
        </w:rPr>
        <w:t> </w:t>
      </w:r>
      <w:r>
        <w:rPr>
          <w:rFonts w:asciiTheme="majorHAnsi" w:hAnsiTheme="majorHAnsi"/>
          <w:sz w:val="28"/>
        </w:rPr>
        <w:t xml:space="preserve">publiczny) o szkolenia ukierunkowane na konkretne sektory, takie jak opieka zdrowotna lub IT. </w:t>
      </w:r>
    </w:p>
    <w:p w14:paraId="3F92986A" w14:textId="7777777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Publikowanie corocznego sprawozdania dotyczącego integracji, monitorującego, w jaki sposób zaangażowanie wolontariackie społeczności przyjmującej przyczynia się do osiągania pozytywnych rezultatów. Sprawozdanie to należy szeroko rozpowszechniać. </w:t>
      </w:r>
    </w:p>
    <w:p w14:paraId="75EDF3F8" w14:textId="77777777" w:rsidR="00F66EDD" w:rsidRPr="000959AC" w:rsidRDefault="00646124" w:rsidP="00F66ED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Prowadzenie działań rzeczniczych wobec władz krajowych na rzecz bardziej elastycznego finansowania lokalnych inicjatyw integracyjnych.</w:t>
      </w:r>
    </w:p>
    <w:p w14:paraId="44B56CA7" w14:textId="77777777" w:rsidR="00F66EDD" w:rsidRPr="000959AC" w:rsidRDefault="00F66EDD" w:rsidP="00F66EDD">
      <w:pPr>
        <w:jc w:val="both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Zapobieganie powstawaniu „gett”, w których dzielnice są zamieszkiwane w przeważającej mierze przez jednorodne grupy ludności. Należy wykorzystywać zachęty, inwestycje, planowanie przestrzenne oraz współpracę ze szkołami i przedsiębiorstwami w celu utrzymania </w:t>
      </w:r>
      <w:r>
        <w:rPr>
          <w:rFonts w:asciiTheme="majorHAnsi" w:hAnsiTheme="majorHAnsi"/>
          <w:sz w:val="28"/>
        </w:rPr>
        <w:lastRenderedPageBreak/>
        <w:t xml:space="preserve">zróżnicowanego charakteru wszystkich dzielnic. </w:t>
      </w:r>
      <w:r>
        <w:rPr>
          <w:rFonts w:asciiTheme="majorHAnsi" w:hAnsiTheme="majorHAnsi"/>
          <w:b/>
          <w:i/>
          <w:sz w:val="28"/>
        </w:rPr>
        <w:t>Celem jest budowanie wśród wszystkich mieszkańców wspólnego poczucia przynależności do tego samego miasta.</w:t>
      </w:r>
    </w:p>
    <w:p w14:paraId="7F160A5F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21FD5231" w14:textId="77777777" w:rsidR="008C0F50" w:rsidRDefault="00803583" w:rsidP="00790E27">
      <w:pPr>
        <w:jc w:val="center"/>
        <w:rPr>
          <w:b/>
          <w:color w:val="FFFFFF" w:themeColor="background1"/>
          <w:sz w:val="32"/>
          <w:u w:val="single"/>
        </w:rPr>
      </w:pPr>
      <w:r w:rsidRPr="008C0F50">
        <w:rPr>
          <w:b/>
          <w:color w:val="FFFFFF" w:themeColor="background1"/>
          <w:sz w:val="32"/>
          <w:highlight w:val="black"/>
          <w:u w:val="single"/>
        </w:rPr>
        <w:t xml:space="preserve">2. Aktywnie zaangażowana społeczność przyjmująca: </w:t>
      </w:r>
    </w:p>
    <w:p w14:paraId="0B98D833" w14:textId="6BF14552" w:rsidR="00DA02CD" w:rsidRPr="008C0F50" w:rsidRDefault="00803583" w:rsidP="00790E27">
      <w:pPr>
        <w:jc w:val="center"/>
        <w:rPr>
          <w:rFonts w:cstheme="majorHAnsi"/>
          <w:b/>
          <w:bCs/>
          <w:color w:val="C00000"/>
          <w:sz w:val="32"/>
          <w:szCs w:val="32"/>
          <w:u w:val="single"/>
        </w:rPr>
      </w:pPr>
      <w:r w:rsidRPr="008C0F50">
        <w:rPr>
          <w:b/>
          <w:color w:val="C00000"/>
          <w:sz w:val="32"/>
          <w:u w:val="single"/>
        </w:rPr>
        <w:t>jak angażować społeczność przyjmującą</w:t>
      </w:r>
    </w:p>
    <w:p w14:paraId="01AACF68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C00000"/>
          <w:sz w:val="20"/>
          <w:szCs w:val="20"/>
          <w:u w:val="single"/>
        </w:rPr>
      </w:pPr>
    </w:p>
    <w:p w14:paraId="10E38913" w14:textId="62D5A0BE" w:rsidR="00FA2AEB" w:rsidRPr="000959AC" w:rsidRDefault="00582C34">
      <w:pPr>
        <w:rPr>
          <w:rFonts w:asciiTheme="majorHAnsi" w:hAnsiTheme="majorHAnsi" w:cstheme="majorHAnsi"/>
          <w:sz w:val="28"/>
          <w:szCs w:val="28"/>
        </w:rPr>
      </w:pPr>
      <w:r w:rsidRPr="00992B4E">
        <w:rPr>
          <w:rFonts w:asciiTheme="majorHAnsi" w:hAnsiTheme="majorHAnsi" w:cstheme="majorHAnsi"/>
          <w:b/>
          <w:outline/>
          <w:color w:val="C0504D" w:themeColor="accent2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A.</w:t>
      </w:r>
      <w:r w:rsidRPr="00992B4E">
        <w:rPr>
          <w:rFonts w:asciiTheme="majorHAnsi" w:hAnsiTheme="majorHAnsi" w:cstheme="majorHAnsi"/>
          <w:b/>
          <w:outline/>
          <w:color w:val="C0504D" w:themeColor="accent2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ab/>
      </w:r>
      <w:r w:rsidR="00E253A2">
        <w:rPr>
          <w:rFonts w:asciiTheme="majorHAnsi" w:hAnsiTheme="majorHAnsi"/>
          <w:b/>
          <w:sz w:val="32"/>
        </w:rPr>
        <w:t>Budowanie zaufania przez przejrzystość i komunikację</w:t>
      </w:r>
    </w:p>
    <w:p w14:paraId="040E4B8A" w14:textId="77777777" w:rsidR="00962E88" w:rsidRPr="000959AC" w:rsidRDefault="00E253A2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Jasne wyjaśnianie korzyści wynikających z integracji (np. wzrost gospodarczy, wzbogacenie kulturowe, silniejsze wspólnoty).</w:t>
      </w:r>
    </w:p>
    <w:p w14:paraId="3374A900" w14:textId="77777777" w:rsidR="00962E88" w:rsidRPr="000959AC" w:rsidRDefault="00F66C9E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Otwarta dyskusja na temat obaw (np. niedobory mieszkań, konkurencja na rynku pracy), przy jednoczesnym podkreślaniu obowiązków i praw wszystkich stron.</w:t>
      </w:r>
    </w:p>
    <w:p w14:paraId="1D8443DD" w14:textId="77777777" w:rsidR="00FA2AEB" w:rsidRPr="000959AC" w:rsidRDefault="00B87CD7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Współpraca z mediami i liderami społeczności w celu przeciwdziałania dezinformacji.</w:t>
      </w:r>
    </w:p>
    <w:p w14:paraId="762C271C" w14:textId="77777777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 w:rsidRPr="00992B4E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B.</w:t>
      </w:r>
      <w:r>
        <w:rPr>
          <w:rFonts w:asciiTheme="majorHAnsi" w:hAnsiTheme="majorHAnsi"/>
          <w:sz w:val="40"/>
        </w:rPr>
        <w:t xml:space="preserve"> </w:t>
      </w:r>
      <w:r>
        <w:rPr>
          <w:rFonts w:asciiTheme="majorHAnsi" w:hAnsiTheme="majorHAnsi"/>
          <w:b/>
          <w:sz w:val="28"/>
        </w:rPr>
        <w:tab/>
      </w:r>
      <w:r w:rsidRPr="008C0F50">
        <w:rPr>
          <w:rFonts w:asciiTheme="majorHAnsi" w:hAnsiTheme="majorHAnsi"/>
          <w:b/>
          <w:sz w:val="28"/>
          <w:szCs w:val="28"/>
        </w:rPr>
        <w:t>Tworzenie i wspieranie programów wolontariatu oraz mentoringu</w:t>
      </w:r>
    </w:p>
    <w:p w14:paraId="16E5555C" w14:textId="77777777" w:rsidR="00962E88" w:rsidRPr="000959AC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Sformalizowanie ról dla mieszkańców lokalnych (np. mentorzy, partnerzy językowi, sponsorzy zakwaterowania). Wprowadzenie minimalnego poziomu zaangażowania wolontariuszy (np. 6 miesięcy) oraz zapewnienie odpowiedniego szkolenia. Doświadczenia pokazują, że spójność społeczna wzrasta, gdy obywatele społeczności przyjmującej uczestniczą </w:t>
      </w:r>
      <w:r>
        <w:rPr>
          <w:rFonts w:asciiTheme="majorHAnsi" w:hAnsiTheme="majorHAnsi"/>
          <w:sz w:val="28"/>
          <w:u w:val="single"/>
        </w:rPr>
        <w:t>jako partnerzy</w:t>
      </w:r>
      <w:r>
        <w:rPr>
          <w:rFonts w:asciiTheme="majorHAnsi" w:hAnsiTheme="majorHAnsi"/>
          <w:sz w:val="28"/>
        </w:rPr>
        <w:t>.</w:t>
      </w:r>
    </w:p>
    <w:p w14:paraId="77086B62" w14:textId="77777777" w:rsidR="00FA2AEB" w:rsidRPr="000959AC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Uznawanie wkładu wolontariuszy (np. certyfikaty, publiczne wyróżnienia, bezpłatne wejścia na wydarzenia kulturalne, możliwości nawiązywania kontaktów).</w:t>
      </w:r>
    </w:p>
    <w:p w14:paraId="190C7AF3" w14:textId="77777777" w:rsidR="00DA02CD" w:rsidRPr="000959AC" w:rsidRDefault="00DA02CD">
      <w:pPr>
        <w:rPr>
          <w:rFonts w:asciiTheme="majorHAnsi" w:hAnsiTheme="majorHAnsi" w:cstheme="majorHAnsi"/>
          <w:sz w:val="28"/>
          <w:szCs w:val="28"/>
        </w:rPr>
      </w:pPr>
    </w:p>
    <w:p w14:paraId="0ED588EF" w14:textId="03ED5509" w:rsidR="00FA2AEB" w:rsidRPr="000959AC" w:rsidRDefault="00582C34">
      <w:pPr>
        <w:rPr>
          <w:rFonts w:asciiTheme="majorHAnsi" w:hAnsiTheme="majorHAnsi" w:cstheme="majorHAnsi"/>
          <w:sz w:val="28"/>
          <w:szCs w:val="28"/>
        </w:rPr>
      </w:pPr>
      <w:r w:rsidRPr="00992B4E">
        <w:rPr>
          <w:rFonts w:asciiTheme="majorHAnsi" w:hAnsiTheme="majorHAnsi" w:cstheme="majorHAnsi"/>
          <w:b/>
          <w:outline/>
          <w:color w:val="C0504D" w:themeColor="accent2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lastRenderedPageBreak/>
        <w:t>C.</w:t>
      </w:r>
      <w:r w:rsidR="00E253A2">
        <w:rPr>
          <w:rFonts w:asciiTheme="majorHAnsi" w:hAnsiTheme="majorHAnsi"/>
          <w:sz w:val="28"/>
        </w:rPr>
        <w:t xml:space="preserve"> </w:t>
      </w:r>
      <w:r w:rsidR="00E253A2">
        <w:rPr>
          <w:rFonts w:asciiTheme="majorHAnsi" w:hAnsiTheme="majorHAnsi"/>
          <w:sz w:val="28"/>
        </w:rPr>
        <w:tab/>
      </w:r>
      <w:r w:rsidR="00E253A2">
        <w:rPr>
          <w:rFonts w:asciiTheme="majorHAnsi" w:hAnsiTheme="majorHAnsi"/>
          <w:b/>
          <w:sz w:val="32"/>
        </w:rPr>
        <w:t>Wspieranie wspólnych przestrzeni i wymiany kulturowej</w:t>
      </w:r>
    </w:p>
    <w:p w14:paraId="30F2E555" w14:textId="77777777" w:rsidR="0019521B" w:rsidRPr="000959AC" w:rsidRDefault="0019521B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Tworzenie możliwości sprzyjających wzajemnemu zrozumieniu. Doświadczenia pokazują, że rozmowa, odkrywanie wspólnych zainteresowań, dzielenie się wiedzą, wspólne projekty, wymiana kulturowa i kulinarna itp. ograniczają uprzedzenia i sprzyjają wzajemnemu zrozumieniu.</w:t>
      </w:r>
    </w:p>
    <w:p w14:paraId="7154C3AB" w14:textId="4597F82B" w:rsidR="00803583" w:rsidRPr="000959AC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Inwestowanie w przestrzenie fizyczne, w których mieszkańcy lokalni i</w:t>
      </w:r>
      <w:r w:rsidR="00582C34">
        <w:rPr>
          <w:rFonts w:asciiTheme="majorHAnsi" w:hAnsiTheme="majorHAnsi"/>
          <w:sz w:val="28"/>
        </w:rPr>
        <w:t> </w:t>
      </w:r>
      <w:r>
        <w:rPr>
          <w:rFonts w:asciiTheme="majorHAnsi" w:hAnsiTheme="majorHAnsi"/>
          <w:sz w:val="28"/>
        </w:rPr>
        <w:t>imigranci mogą naturalnie wchodzić w interakcje (np. centra społecznościowe, parki, targowiska). Należy zapewnić dostęp do opieki nad dziećmi oraz tworzyć możliwości wymiany językowej, wspólnych posiłków itp.</w:t>
      </w:r>
    </w:p>
    <w:p w14:paraId="5BE3767F" w14:textId="77777777" w:rsidR="00FA2AEB" w:rsidRPr="000959AC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Wspieranie inicjatyw oddolnych (np. kluby sportowe, projekty artystyczne, ogrody sąsiedzkie).</w:t>
      </w:r>
    </w:p>
    <w:p w14:paraId="4045DE3F" w14:textId="77777777" w:rsidR="00803583" w:rsidRPr="000959AC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536BF73E" w14:textId="10829641" w:rsidR="00FA2AEB" w:rsidRPr="000959AC" w:rsidRDefault="00582C34">
      <w:pPr>
        <w:rPr>
          <w:rFonts w:asciiTheme="majorHAnsi" w:hAnsiTheme="majorHAnsi" w:cstheme="majorHAnsi"/>
          <w:sz w:val="28"/>
          <w:szCs w:val="28"/>
        </w:rPr>
      </w:pPr>
      <w:r w:rsidRPr="00992B4E">
        <w:rPr>
          <w:rFonts w:asciiTheme="majorHAnsi" w:hAnsiTheme="majorHAnsi" w:cstheme="majorHAnsi"/>
          <w:b/>
          <w:outline/>
          <w:color w:val="C0504D" w:themeColor="accent2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D.</w:t>
      </w:r>
      <w:r w:rsidR="00E253A2">
        <w:rPr>
          <w:rFonts w:asciiTheme="majorHAnsi" w:hAnsiTheme="majorHAnsi"/>
          <w:sz w:val="28"/>
        </w:rPr>
        <w:t xml:space="preserve"> </w:t>
      </w:r>
      <w:r w:rsidR="00E253A2">
        <w:rPr>
          <w:rFonts w:asciiTheme="majorHAnsi" w:hAnsiTheme="majorHAnsi"/>
          <w:sz w:val="28"/>
        </w:rPr>
        <w:tab/>
      </w:r>
      <w:r w:rsidR="00E253A2">
        <w:rPr>
          <w:rFonts w:asciiTheme="majorHAnsi" w:hAnsiTheme="majorHAnsi"/>
          <w:b/>
          <w:sz w:val="32"/>
        </w:rPr>
        <w:t>Zaangażowanie pracodawców i związków zawodowych</w:t>
      </w:r>
    </w:p>
    <w:p w14:paraId="6FF8F5FD" w14:textId="77777777" w:rsidR="00803583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Wprowadzanie zachęt dla przedsiębiorstw do zatrudniania i szkolenia imigrantów (np. subsydia, ulgi podatkowe). Zatrudnienie przyspiesza proces integracji.</w:t>
      </w:r>
    </w:p>
    <w:p w14:paraId="3D01DD67" w14:textId="77777777" w:rsidR="00FA2AEB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Tworzenie partnerstw sektorowych (np. w obszarze opieki zdrowotnej, logistyki) w celu dopasowania umiejętności imigrantów do potrzeb rynku pracy.</w:t>
      </w:r>
    </w:p>
    <w:p w14:paraId="0B9780E1" w14:textId="77777777" w:rsidR="00803583" w:rsidRPr="000959AC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4E37DDA7" w14:textId="757059FE" w:rsidR="00803583" w:rsidRPr="000959AC" w:rsidRDefault="00582C34">
      <w:pPr>
        <w:rPr>
          <w:rFonts w:asciiTheme="majorHAnsi" w:hAnsiTheme="majorHAnsi" w:cstheme="majorHAnsi"/>
          <w:sz w:val="28"/>
          <w:szCs w:val="28"/>
        </w:rPr>
      </w:pPr>
      <w:r w:rsidRPr="00992B4E">
        <w:rPr>
          <w:rFonts w:asciiTheme="majorHAnsi" w:hAnsiTheme="majorHAnsi" w:cstheme="majorHAnsi"/>
          <w:b/>
          <w:outline/>
          <w:color w:val="C0504D" w:themeColor="accent2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E.</w:t>
      </w:r>
      <w:r w:rsidR="00E253A2">
        <w:rPr>
          <w:rFonts w:asciiTheme="majorHAnsi" w:hAnsiTheme="majorHAnsi"/>
          <w:sz w:val="28"/>
        </w:rPr>
        <w:t xml:space="preserve"> </w:t>
      </w:r>
      <w:r w:rsidR="00E253A2">
        <w:rPr>
          <w:rFonts w:asciiTheme="majorHAnsi" w:hAnsiTheme="majorHAnsi"/>
          <w:sz w:val="28"/>
        </w:rPr>
        <w:tab/>
      </w:r>
      <w:r w:rsidR="00E253A2">
        <w:rPr>
          <w:rFonts w:asciiTheme="majorHAnsi" w:hAnsiTheme="majorHAnsi"/>
          <w:b/>
          <w:sz w:val="32"/>
        </w:rPr>
        <w:t>Wzmocnienie roli instytucji lokalnych (szkoły, policja, ochrona zdrowia)</w:t>
      </w:r>
    </w:p>
    <w:p w14:paraId="503F260F" w14:textId="77777777" w:rsidR="004D10C9" w:rsidRPr="000959AC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lastRenderedPageBreak/>
        <w:t xml:space="preserve">Szkolenie nauczycieli, funkcjonariuszy policji oraz pracowników ochrony zdrowia w zakresie kompetencji międzykulturowych oraz przeciwdziałania dyskryminacji. Szkolenie wielojęzycznych mediatorów do pracy w tych instytucjach. </w:t>
      </w:r>
    </w:p>
    <w:p w14:paraId="21A3F7D9" w14:textId="77777777" w:rsidR="00FA2AEB" w:rsidRPr="000959AC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Wspieranie udziału imigrantów w instytucjach lokalnych (np. rady rodziców, rady dzielnic).</w:t>
      </w:r>
    </w:p>
    <w:p w14:paraId="2A6816FA" w14:textId="77777777" w:rsidR="002B7516" w:rsidRPr="000959AC" w:rsidRDefault="002B7516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Organizowanie regularnych spotkań między policją a społecznościami imigrantów w celu budowania zaufania oraz rozwiązywania problemów (np. spotkania informacyjne, doradztwo, zapobieganie profilowaniu rasowemu itp.).</w:t>
      </w:r>
    </w:p>
    <w:p w14:paraId="764631CF" w14:textId="77777777" w:rsidR="004D10C9" w:rsidRPr="000959AC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7DF1CCDA" w14:textId="0594FA8C" w:rsidR="00FA2AEB" w:rsidRPr="000959AC" w:rsidRDefault="00582C34">
      <w:pPr>
        <w:rPr>
          <w:rFonts w:asciiTheme="majorHAnsi" w:hAnsiTheme="majorHAnsi" w:cstheme="majorHAnsi"/>
          <w:sz w:val="28"/>
          <w:szCs w:val="28"/>
        </w:rPr>
      </w:pPr>
      <w:r w:rsidRPr="00992B4E">
        <w:rPr>
          <w:rFonts w:asciiTheme="majorHAnsi" w:hAnsiTheme="majorHAnsi" w:cstheme="majorHAnsi"/>
          <w:b/>
          <w:outline/>
          <w:color w:val="C0504D" w:themeColor="accent2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F.</w:t>
      </w:r>
      <w:r w:rsidR="00E253A2">
        <w:rPr>
          <w:rFonts w:asciiTheme="majorHAnsi" w:hAnsiTheme="majorHAnsi"/>
          <w:sz w:val="28"/>
        </w:rPr>
        <w:t xml:space="preserve"> </w:t>
      </w:r>
      <w:r w:rsidR="00E253A2">
        <w:rPr>
          <w:rFonts w:asciiTheme="majorHAnsi" w:hAnsiTheme="majorHAnsi"/>
          <w:sz w:val="28"/>
        </w:rPr>
        <w:tab/>
      </w:r>
      <w:r w:rsidR="00E253A2" w:rsidRPr="00F646C6">
        <w:rPr>
          <w:rFonts w:asciiTheme="majorHAnsi" w:hAnsiTheme="majorHAnsi"/>
          <w:b/>
          <w:sz w:val="28"/>
          <w:szCs w:val="28"/>
        </w:rPr>
        <w:t>Wykorzystanie narzędzi cyfrowych do wspierania zaangażowania</w:t>
      </w:r>
    </w:p>
    <w:p w14:paraId="404CD4BC" w14:textId="77777777" w:rsidR="004D10C9" w:rsidRPr="000959AC" w:rsidRDefault="004D10C9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Tworzenie platform internetowych/aplikacji umożliwiających mieszkańcom lokalnym oferowanie umiejętności, zakwaterowania lub mentoringu dla imigrantów. Utworzenie konta w mediach społecznościowych, za pośrednictwem którego mieszkańcy mogą zgłaszać się jako mentorzy.</w:t>
      </w:r>
    </w:p>
    <w:p w14:paraId="5E8A0EC8" w14:textId="77777777" w:rsidR="00FA2AEB" w:rsidRPr="000959AC" w:rsidRDefault="00E253A2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Prowadzenie kampanii w mediach społecznościowych prezentujących przykłady udanej integracji oraz zachęcających do udziału.</w:t>
      </w:r>
    </w:p>
    <w:p w14:paraId="7165EA5E" w14:textId="77777777" w:rsidR="004D10C9" w:rsidRPr="000959AC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6DDCFE93" w14:textId="485E08B0" w:rsidR="00FA2AEB" w:rsidRPr="00790E27" w:rsidRDefault="00582C34" w:rsidP="00582C34">
      <w:pPr>
        <w:keepNext/>
        <w:keepLines/>
        <w:rPr>
          <w:rFonts w:asciiTheme="majorHAnsi" w:hAnsiTheme="majorHAnsi" w:cstheme="majorHAnsi"/>
          <w:sz w:val="28"/>
          <w:szCs w:val="28"/>
        </w:rPr>
      </w:pPr>
      <w:r w:rsidRPr="00992B4E">
        <w:rPr>
          <w:rFonts w:asciiTheme="majorHAnsi" w:hAnsiTheme="majorHAnsi" w:cstheme="majorHAnsi"/>
          <w:b/>
          <w:outline/>
          <w:color w:val="C0504D" w:themeColor="accent2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G.</w:t>
      </w:r>
      <w:r w:rsidR="00E253A2">
        <w:rPr>
          <w:rFonts w:asciiTheme="majorHAnsi" w:hAnsiTheme="majorHAnsi"/>
          <w:sz w:val="28"/>
        </w:rPr>
        <w:t xml:space="preserve"> </w:t>
      </w:r>
      <w:r w:rsidR="00E253A2">
        <w:rPr>
          <w:rFonts w:asciiTheme="majorHAnsi" w:hAnsiTheme="majorHAnsi"/>
          <w:sz w:val="28"/>
        </w:rPr>
        <w:tab/>
      </w:r>
      <w:r w:rsidR="00E253A2">
        <w:rPr>
          <w:rFonts w:asciiTheme="majorHAnsi" w:hAnsiTheme="majorHAnsi"/>
          <w:b/>
          <w:sz w:val="32"/>
        </w:rPr>
        <w:t>Pomiar efektów i komunikowanie rezultatów</w:t>
      </w:r>
    </w:p>
    <w:p w14:paraId="521F32EE" w14:textId="77777777" w:rsidR="004D10C9" w:rsidRPr="000959AC" w:rsidRDefault="00E253A2" w:rsidP="00582C34">
      <w:pPr>
        <w:pStyle w:val="ListParagraph"/>
        <w:keepNext/>
        <w:keepLines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Monitorowanie i regularne publikowanie danych dotyczących wskaźników zatrudnienia, wyników edukacyjnych, kompetencji językowych, zaangażowania wolontariackiego społeczności przyjmującej, poziomu zaufania społecznego itp.</w:t>
      </w:r>
    </w:p>
    <w:p w14:paraId="11F1B319" w14:textId="77777777" w:rsidR="00FA2AEB" w:rsidRPr="000959AC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Świętowanie osiągniętych etapów (np. „100 mieszkańców wspierało imigrantów jako mentorzy w tym roku”). Organizowanie corocznej </w:t>
      </w:r>
      <w:r>
        <w:rPr>
          <w:rFonts w:asciiTheme="majorHAnsi" w:hAnsiTheme="majorHAnsi"/>
          <w:sz w:val="28"/>
        </w:rPr>
        <w:lastRenderedPageBreak/>
        <w:t>ceremonii wręczenia nagród dla członków społeczności przyjmującej zaangażowanych w wolontariat.</w:t>
      </w:r>
    </w:p>
    <w:p w14:paraId="0070895F" w14:textId="77777777" w:rsidR="00461D41" w:rsidRPr="000959AC" w:rsidRDefault="00461D41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Utrzymywanie stałego dialogu ze społecznością przyjmującą, społecznością imigrantów, liderami społeczności oraz lokalnymi mediami. </w:t>
      </w:r>
    </w:p>
    <w:p w14:paraId="7852B955" w14:textId="77777777" w:rsidR="00FA2AEB" w:rsidRPr="000959AC" w:rsidRDefault="00FA2AEB">
      <w:pPr>
        <w:rPr>
          <w:rFonts w:asciiTheme="majorHAnsi" w:hAnsiTheme="majorHAnsi" w:cstheme="majorHAnsi"/>
          <w:sz w:val="28"/>
          <w:szCs w:val="28"/>
        </w:rPr>
      </w:pPr>
    </w:p>
    <w:p w14:paraId="189CD816" w14:textId="77777777" w:rsidR="003A0792" w:rsidRPr="00F646C6" w:rsidRDefault="003A0792" w:rsidP="003A0792">
      <w:pPr>
        <w:rPr>
          <w:rFonts w:cstheme="majorHAnsi"/>
          <w:b/>
          <w:bCs/>
          <w:color w:val="C00000"/>
          <w:sz w:val="30"/>
          <w:szCs w:val="30"/>
          <w:u w:val="single"/>
        </w:rPr>
      </w:pPr>
      <w:r w:rsidRPr="00F646C6">
        <w:rPr>
          <w:b/>
          <w:color w:val="FFFFFF" w:themeColor="background1"/>
          <w:sz w:val="30"/>
          <w:szCs w:val="30"/>
          <w:highlight w:val="black"/>
          <w:u w:val="single"/>
        </w:rPr>
        <w:t>Prawa i obowiązki</w:t>
      </w:r>
      <w:r w:rsidRPr="00F646C6">
        <w:rPr>
          <w:b/>
          <w:color w:val="C00000"/>
          <w:sz w:val="30"/>
          <w:szCs w:val="30"/>
          <w:u w:val="single"/>
        </w:rPr>
        <w:t xml:space="preserve"> imigrantów i społeczności przyjmujących </w:t>
      </w:r>
    </w:p>
    <w:p w14:paraId="541A79B7" w14:textId="77777777" w:rsidR="003A0792" w:rsidRPr="000959AC" w:rsidRDefault="003A0792" w:rsidP="003A0792"/>
    <w:p w14:paraId="16BC4463" w14:textId="77777777" w:rsidR="003A0792" w:rsidRPr="000959AC" w:rsidRDefault="003A0792" w:rsidP="003A0792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 xml:space="preserve">Obowiązki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imigrantów</w:t>
      </w:r>
    </w:p>
    <w:p w14:paraId="4F985AD0" w14:textId="77777777" w:rsidR="00AC3B03" w:rsidRPr="000959AC" w:rsidRDefault="00AC3B03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Zapoznanie się z lokalnymi przepisami ustawowymi i wykonawczymi oraz ich przestrzeganie.</w:t>
      </w:r>
    </w:p>
    <w:p w14:paraId="22E0B707" w14:textId="77777777" w:rsidR="00AC3B03" w:rsidRPr="000959AC" w:rsidRDefault="00AC3B03" w:rsidP="00AC3B0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Zapoznanie się z lokalnymi zwyczajami i normami kulturowymi oraz ich poszanowanie.</w:t>
      </w:r>
    </w:p>
    <w:p w14:paraId="21DA5CBD" w14:textId="77777777" w:rsidR="003A0792" w:rsidRPr="000959AC" w:rsidRDefault="003A0792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Aktywne uczestnictwo w programach językowych i szkoleniowych.</w:t>
      </w:r>
    </w:p>
    <w:p w14:paraId="5124864A" w14:textId="77777777" w:rsidR="003A0792" w:rsidRPr="000959AC" w:rsidRDefault="003A0792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Wnoszenie wkładu w życie społeczności przez pracę, wolontariat lub uczestnictwo obywatelskie.</w:t>
      </w:r>
    </w:p>
    <w:p w14:paraId="0140B79A" w14:textId="77777777" w:rsidR="003A0792" w:rsidRPr="000959AC" w:rsidRDefault="00AC3B03" w:rsidP="00AC3B0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Podejmowanie działań na rzecz integracji własnej i swojej rodziny, przy jednoczesnym budowaniu relacji z członkami społeczności przyjmującej.</w:t>
      </w:r>
    </w:p>
    <w:p w14:paraId="2AD045F2" w14:textId="77777777" w:rsidR="000B7AFE" w:rsidRPr="000959AC" w:rsidRDefault="000B7AFE" w:rsidP="000B7AFE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131814D5" w14:textId="77777777" w:rsidR="003A0792" w:rsidRPr="000959AC" w:rsidRDefault="00B90963" w:rsidP="00582C34">
      <w:pPr>
        <w:keepNext/>
        <w:keepLines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 xml:space="preserve">Prawa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imigrantów</w:t>
      </w:r>
      <w:r>
        <w:rPr>
          <w:rFonts w:asciiTheme="majorHAnsi" w:hAnsiTheme="majorHAnsi"/>
          <w:color w:val="FFFFFF" w:themeColor="background1"/>
          <w:sz w:val="24"/>
        </w:rPr>
        <w:t xml:space="preserve"> </w:t>
      </w:r>
    </w:p>
    <w:p w14:paraId="1DE3EC09" w14:textId="1808F835" w:rsidR="003A0792" w:rsidRPr="000959AC" w:rsidRDefault="003A0792" w:rsidP="00582C34">
      <w:pPr>
        <w:pStyle w:val="ListParagraph"/>
        <w:keepNext/>
        <w:keepLines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Dostęp do podstawowych usług: mieszkań, opieki zdrowotnej, edukacji i</w:t>
      </w:r>
      <w:r w:rsidR="00582C34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zatrudnienia.</w:t>
      </w:r>
    </w:p>
    <w:p w14:paraId="4BE2DD63" w14:textId="77777777" w:rsidR="003A0792" w:rsidRPr="000959AC" w:rsidRDefault="003A0792" w:rsidP="00582C34">
      <w:pPr>
        <w:pStyle w:val="ListParagraph"/>
        <w:keepNext/>
        <w:keepLines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Poszanowanie ich tożsamości, wolności religii oraz dziedzictwa kulturowego.</w:t>
      </w:r>
    </w:p>
    <w:p w14:paraId="5954056E" w14:textId="77777777" w:rsidR="003A0792" w:rsidRPr="000959AC" w:rsidRDefault="003A0792" w:rsidP="00582C34">
      <w:pPr>
        <w:pStyle w:val="ListParagraph"/>
        <w:keepNext/>
        <w:keepLines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Możliwości nauki języka oraz udziału w szkoleniach.</w:t>
      </w:r>
    </w:p>
    <w:p w14:paraId="076122AF" w14:textId="77777777" w:rsidR="003A0792" w:rsidRPr="000959AC" w:rsidRDefault="00FC005A" w:rsidP="00582C34">
      <w:pPr>
        <w:pStyle w:val="ListParagraph"/>
        <w:keepNext/>
        <w:keepLines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Poszanowanie godności oraz ochrona przed dyskryminacją i rasizmem.</w:t>
      </w:r>
    </w:p>
    <w:p w14:paraId="347C3F42" w14:textId="08D55B97" w:rsidR="003A0792" w:rsidRPr="000959AC" w:rsidRDefault="003A0792" w:rsidP="00582C34">
      <w:pPr>
        <w:pStyle w:val="ListParagraph"/>
        <w:keepNext/>
        <w:keepLines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Udział w procesach decyzyjnych na poziomie społeczności lokalnej oraz w</w:t>
      </w:r>
      <w:r w:rsidR="00582C34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wymianie kulturowej.</w:t>
      </w:r>
    </w:p>
    <w:p w14:paraId="1D939CD9" w14:textId="77777777" w:rsidR="003A0792" w:rsidRPr="000959AC" w:rsidRDefault="003A0792" w:rsidP="00582C34">
      <w:pPr>
        <w:keepNext/>
        <w:keepLines/>
        <w:rPr>
          <w:rFonts w:asciiTheme="majorHAnsi" w:hAnsiTheme="majorHAnsi" w:cstheme="majorHAnsi"/>
          <w:sz w:val="24"/>
          <w:szCs w:val="24"/>
        </w:rPr>
      </w:pPr>
    </w:p>
    <w:p w14:paraId="42F4EA74" w14:textId="77777777" w:rsidR="00B90963" w:rsidRPr="000959AC" w:rsidRDefault="00B90963" w:rsidP="00B90963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 xml:space="preserve">Obowiązki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członków społeczności przyjmującej</w:t>
      </w:r>
    </w:p>
    <w:p w14:paraId="48D331C4" w14:textId="77777777" w:rsidR="00B90963" w:rsidRPr="000959AC" w:rsidRDefault="00FC005A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Okazywanie tolerancji i szacunku wobec wszystkich nowo przybyłych oraz ich praw; przestrzeganie prawa.</w:t>
      </w:r>
    </w:p>
    <w:p w14:paraId="69290CEF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Wspieranie zrozumienia i akceptacji imigrantów w społeczności.</w:t>
      </w:r>
    </w:p>
    <w:p w14:paraId="66E219C5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Wspieranie lokalnych przedsiębiorstw i usług w dostosowywaniu się do uwarunkowań kulturowych.</w:t>
      </w:r>
    </w:p>
    <w:p w14:paraId="0B037875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Uczestnictwo w inicjatywach na rzecz budowania wspólnoty, które łączą różnorodne grupy.</w:t>
      </w:r>
    </w:p>
    <w:p w14:paraId="1F30C479" w14:textId="77777777" w:rsidR="00B90963" w:rsidRPr="00790E27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Przeciwdziałanie mitom i wprowadzającym w błąd informacjom dotyczącym imigrantów.</w:t>
      </w:r>
    </w:p>
    <w:p w14:paraId="2CEE10A1" w14:textId="77777777" w:rsidR="00B90963" w:rsidRPr="00790E27" w:rsidRDefault="00B90963" w:rsidP="00B9096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4400AC95" w14:textId="77777777" w:rsidR="00B90963" w:rsidRPr="000959AC" w:rsidRDefault="00B90963" w:rsidP="00B9096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 xml:space="preserve">Prawa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członków społeczności przyjmującej</w:t>
      </w:r>
      <w:r>
        <w:rPr>
          <w:rFonts w:asciiTheme="majorHAnsi" w:hAnsiTheme="majorHAnsi"/>
          <w:sz w:val="24"/>
        </w:rPr>
        <w:t xml:space="preserve"> </w:t>
      </w:r>
    </w:p>
    <w:p w14:paraId="68E99D87" w14:textId="77777777" w:rsidR="00FC005A" w:rsidRPr="000959AC" w:rsidRDefault="00FC005A" w:rsidP="00FC005A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Udział w opracowywaniu i wdrażaniu polityki integracyjnej.</w:t>
      </w:r>
    </w:p>
    <w:p w14:paraId="654D363B" w14:textId="77777777" w:rsidR="00FC005A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Otrzymywanie regularnych informacji od władz lokalnych na temat procesu integracji. </w:t>
      </w:r>
    </w:p>
    <w:p w14:paraId="5E266EBE" w14:textId="77777777" w:rsidR="00B90963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Uczestnictwo w wymianie kulturowej i wydarzeniach społecznych z udziałem imigrantów.</w:t>
      </w:r>
    </w:p>
    <w:p w14:paraId="03734BCA" w14:textId="77777777" w:rsidR="00B90963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Otrzymywanie szkoleń i informacji dotyczących budowania relacji z nowo przybyłymi. </w:t>
      </w:r>
    </w:p>
    <w:p w14:paraId="792F32E9" w14:textId="77777777" w:rsidR="00B90963" w:rsidRPr="000959AC" w:rsidRDefault="000A40B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Zachowanie ciągłości podstawowych elementów lokalnej kultury i stylu życia.</w:t>
      </w:r>
    </w:p>
    <w:p w14:paraId="22C10D22" w14:textId="77777777" w:rsidR="002A310D" w:rsidRPr="000959AC" w:rsidRDefault="002A310D" w:rsidP="00D80E97">
      <w:pPr>
        <w:tabs>
          <w:tab w:val="left" w:pos="7230"/>
        </w:tabs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632187D3" w14:textId="77777777" w:rsidR="00FE0BC6" w:rsidRPr="000959AC" w:rsidRDefault="0019521B" w:rsidP="00582C34">
      <w:pPr>
        <w:keepNext/>
        <w:keepLines/>
        <w:tabs>
          <w:tab w:val="left" w:pos="7230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Liberalne i demokratyczne zasady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integracji </w:t>
      </w:r>
    </w:p>
    <w:p w14:paraId="18648584" w14:textId="77777777" w:rsidR="008224B3" w:rsidRPr="000959AC" w:rsidRDefault="008224B3" w:rsidP="00582C34">
      <w:pPr>
        <w:pStyle w:val="ListParagraph"/>
        <w:keepNext/>
        <w:keepLines/>
        <w:jc w:val="both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</w:p>
    <w:p w14:paraId="6362E6F4" w14:textId="77777777" w:rsidR="008224B3" w:rsidRPr="000959AC" w:rsidRDefault="00B525C0" w:rsidP="00582C34">
      <w:pPr>
        <w:pStyle w:val="ListParagraph"/>
        <w:keepNext/>
        <w:keepLines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Wartości wolności</w:t>
      </w:r>
      <w:r>
        <w:rPr>
          <w:rFonts w:asciiTheme="majorHAnsi" w:hAnsiTheme="majorHAnsi"/>
          <w:sz w:val="24"/>
        </w:rPr>
        <w:t xml:space="preserve"> i demokracji mają charakter uniwersalny – nie są wartościami, które </w:t>
      </w:r>
      <w:r>
        <w:rPr>
          <w:rFonts w:asciiTheme="majorHAnsi" w:hAnsiTheme="majorHAnsi"/>
          <w:sz w:val="28"/>
        </w:rPr>
        <w:t>„</w:t>
      </w:r>
      <w:r>
        <w:rPr>
          <w:rFonts w:asciiTheme="majorHAnsi" w:hAnsiTheme="majorHAnsi"/>
          <w:sz w:val="24"/>
        </w:rPr>
        <w:t>działają</w:t>
      </w:r>
      <w:r>
        <w:rPr>
          <w:rFonts w:asciiTheme="majorHAnsi" w:hAnsiTheme="majorHAnsi"/>
          <w:sz w:val="28"/>
        </w:rPr>
        <w:t>”</w:t>
      </w:r>
      <w:r>
        <w:rPr>
          <w:rFonts w:asciiTheme="majorHAnsi" w:hAnsiTheme="majorHAnsi"/>
          <w:sz w:val="24"/>
        </w:rPr>
        <w:t xml:space="preserve"> wyłącznie w odniesieniu do określonych narodowości, religii czy grup etnicznych. </w:t>
      </w:r>
    </w:p>
    <w:p w14:paraId="6442FBD9" w14:textId="77777777" w:rsidR="00B525C0" w:rsidRPr="000959AC" w:rsidRDefault="008D28DC" w:rsidP="00582C34">
      <w:pPr>
        <w:pStyle w:val="ListParagraph"/>
        <w:keepNext/>
        <w:keepLines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>Wymagają one jednak nauczania, objaśniania, umacniania i ochrony.</w:t>
      </w:r>
    </w:p>
    <w:p w14:paraId="78C4B288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2D021188" w14:textId="001E96A4" w:rsidR="00B525C0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Każda osoba</w:t>
      </w:r>
      <w:r>
        <w:rPr>
          <w:rFonts w:asciiTheme="majorHAnsi" w:hAnsiTheme="majorHAnsi"/>
          <w:sz w:val="24"/>
        </w:rPr>
        <w:t xml:space="preserve"> ma prawo do pełnego rozwinięcia swojego potencjału w</w:t>
      </w:r>
      <w:r w:rsidR="00582C34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społeczeństwie.</w:t>
      </w:r>
    </w:p>
    <w:p w14:paraId="43674747" w14:textId="77777777" w:rsidR="008224B3" w:rsidRPr="000959AC" w:rsidRDefault="008224B3" w:rsidP="008224B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6C264376" w14:textId="77777777" w:rsidR="008D28DC" w:rsidRPr="000959AC" w:rsidRDefault="008D28DC" w:rsidP="008224B3">
      <w:pPr>
        <w:pStyle w:val="ListParagraph"/>
        <w:numPr>
          <w:ilvl w:val="0"/>
          <w:numId w:val="28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24"/>
        </w:rPr>
        <w:t>Język</w:t>
      </w:r>
      <w:r>
        <w:rPr>
          <w:rFonts w:asciiTheme="majorHAnsi" w:hAnsiTheme="majorHAnsi"/>
          <w:sz w:val="24"/>
        </w:rPr>
        <w:t xml:space="preserve"> jest podstawowym narzędziem umożliwiającym jednostce pełne wykorzystanie swojego potencjału.</w:t>
      </w:r>
    </w:p>
    <w:p w14:paraId="12F6E973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2566A3B1" w14:textId="77777777" w:rsidR="00B525C0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To, do czego dana osoba aspiruje</w:t>
      </w:r>
      <w:r>
        <w:rPr>
          <w:rFonts w:asciiTheme="majorHAnsi" w:hAnsiTheme="majorHAnsi"/>
          <w:sz w:val="24"/>
        </w:rPr>
        <w:t>, jest ważniejsze niż jej pochodzenie.</w:t>
      </w:r>
    </w:p>
    <w:p w14:paraId="6DA278A4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0CFB2664" w14:textId="77777777" w:rsidR="00B525C0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Sprawiedliwe społeczeństwo</w:t>
      </w:r>
      <w:r>
        <w:rPr>
          <w:rFonts w:asciiTheme="majorHAnsi" w:hAnsiTheme="majorHAnsi"/>
          <w:sz w:val="24"/>
        </w:rPr>
        <w:t xml:space="preserve"> zapewnia wszystkim równe szanse.</w:t>
      </w:r>
    </w:p>
    <w:p w14:paraId="19FC72B8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04C9ACA7" w14:textId="77777777" w:rsidR="008D28DC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 xml:space="preserve">Najlepsze rezultaty osiąga się przez </w:t>
      </w:r>
      <w:r>
        <w:rPr>
          <w:rFonts w:asciiTheme="majorHAnsi" w:hAnsiTheme="majorHAnsi"/>
          <w:b/>
          <w:sz w:val="24"/>
        </w:rPr>
        <w:t>wzmacnianie pozycji obywateli</w:t>
      </w:r>
      <w:r>
        <w:rPr>
          <w:rFonts w:asciiTheme="majorHAnsi" w:hAnsiTheme="majorHAnsi"/>
          <w:sz w:val="24"/>
        </w:rPr>
        <w:t>, tak aby mogli współkształtować swoją społeczność.</w:t>
      </w:r>
    </w:p>
    <w:p w14:paraId="47F131CC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0B10429E" w14:textId="77777777" w:rsidR="00B525C0" w:rsidRPr="000959AC" w:rsidRDefault="008D28DC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Dobrze zarządzana różnorodność</w:t>
      </w:r>
      <w:r>
        <w:rPr>
          <w:rFonts w:asciiTheme="majorHAnsi" w:hAnsiTheme="majorHAnsi"/>
          <w:sz w:val="24"/>
        </w:rPr>
        <w:t xml:space="preserve"> stanowi źródło siły gospodarczej i kulturowej.</w:t>
      </w:r>
    </w:p>
    <w:p w14:paraId="09D86345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4D650690" w14:textId="77777777" w:rsidR="00B525C0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Integracja nie oznacza</w:t>
      </w:r>
      <w:r>
        <w:rPr>
          <w:rFonts w:asciiTheme="majorHAnsi" w:hAnsiTheme="majorHAnsi"/>
          <w:sz w:val="24"/>
        </w:rPr>
        <w:t xml:space="preserve">, że imigranci muszą porzucić swoją tożsamość pochodzenia; jest ona procesem, który umożliwia im pełne uczestnictwo w życiu nowego społeczeństwa, z poszanowaniem i uznaniem ich tożsamości, przy poszanowaniu przez nich prawa i wartości obowiązujących w kraju przyjmującym. </w:t>
      </w:r>
    </w:p>
    <w:p w14:paraId="37B99A81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666918AF" w14:textId="77777777" w:rsidR="008224B3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Skuteczna integracja</w:t>
      </w:r>
      <w:r>
        <w:rPr>
          <w:rFonts w:asciiTheme="majorHAnsi" w:hAnsiTheme="majorHAnsi"/>
          <w:sz w:val="24"/>
        </w:rPr>
        <w:t xml:space="preserve"> prowadzi do powstania silniejszych i bardziej odpornych społeczności lokalnych. </w:t>
      </w:r>
    </w:p>
    <w:p w14:paraId="68E4D8E6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2E61DBE7" w14:textId="59883CEF" w:rsidR="008224B3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Integracja ma zasadnicze znaczenie</w:t>
      </w:r>
      <w:r>
        <w:rPr>
          <w:rFonts w:asciiTheme="majorHAnsi" w:hAnsiTheme="majorHAnsi"/>
          <w:sz w:val="24"/>
        </w:rPr>
        <w:t xml:space="preserve"> dla przyszłości Unii Europejskiej, ponieważ przewiduje się spadek liczby ludności Unii przy jednoczesnym utrzymaniu się niskiego wskaźnika dzietności, a zatem poziom życia w Europie będzie można w</w:t>
      </w:r>
      <w:r w:rsidR="009062A1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nadchodzących dziesięcioleciach utrzymać jedynie częściowo dzięki imigracji.</w:t>
      </w:r>
    </w:p>
    <w:p w14:paraId="7B3DF96B" w14:textId="77777777" w:rsidR="000B7AFE" w:rsidRPr="000959AC" w:rsidRDefault="000B7AFE">
      <w:pPr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br w:type="page"/>
      </w:r>
    </w:p>
    <w:p w14:paraId="1396692C" w14:textId="77777777" w:rsidR="002A310D" w:rsidRPr="000959AC" w:rsidRDefault="002A310D" w:rsidP="003733F7">
      <w:pPr>
        <w:pStyle w:val="ListParagraph"/>
        <w:ind w:left="0"/>
        <w:rPr>
          <w:rFonts w:ascii="Gill Sans Std ExtraBold" w:hAnsi="Gill Sans Std ExtraBold" w:cstheme="majorHAnsi"/>
          <w:b/>
          <w:bCs/>
          <w:color w:val="FFFFFF" w:themeColor="background1"/>
          <w:sz w:val="18"/>
          <w:szCs w:val="18"/>
          <w:highlight w:val="black"/>
          <w:u w:val="single"/>
        </w:rPr>
      </w:pPr>
    </w:p>
    <w:p w14:paraId="0C4D74A9" w14:textId="1627C44C" w:rsidR="000B7AFE" w:rsidRPr="00F646C6" w:rsidRDefault="00F40965" w:rsidP="003733F7">
      <w:pPr>
        <w:pStyle w:val="ListParagraph"/>
        <w:ind w:left="0"/>
        <w:rPr>
          <w:rFonts w:cstheme="majorHAnsi"/>
          <w:b/>
          <w:bCs/>
          <w:sz w:val="32"/>
          <w:szCs w:val="32"/>
          <w:u w:val="single"/>
        </w:rPr>
      </w:pPr>
      <w:r w:rsidRPr="00F646C6">
        <w:rPr>
          <w:b/>
          <w:color w:val="FFFFFF" w:themeColor="background1"/>
          <w:sz w:val="32"/>
          <w:highlight w:val="black"/>
          <w:u w:val="single"/>
        </w:rPr>
        <w:t>Zwalczanie informacji wprowadzających w</w:t>
      </w:r>
      <w:r w:rsidR="00582C34" w:rsidRPr="00F646C6">
        <w:rPr>
          <w:b/>
          <w:color w:val="FFFFFF" w:themeColor="background1"/>
          <w:sz w:val="32"/>
          <w:highlight w:val="black"/>
          <w:u w:val="single"/>
        </w:rPr>
        <w:t> </w:t>
      </w:r>
      <w:r w:rsidRPr="00F646C6">
        <w:rPr>
          <w:b/>
          <w:color w:val="FFFFFF" w:themeColor="background1"/>
          <w:sz w:val="32"/>
          <w:highlight w:val="black"/>
          <w:u w:val="single"/>
        </w:rPr>
        <w:t>błąd/dezinformacji:</w:t>
      </w:r>
      <w:r w:rsidRPr="00F646C6">
        <w:rPr>
          <w:b/>
          <w:color w:val="C00000"/>
          <w:sz w:val="32"/>
          <w:u w:val="single"/>
        </w:rPr>
        <w:t xml:space="preserve"> metoda oparta na faktach</w:t>
      </w:r>
    </w:p>
    <w:p w14:paraId="1281294D" w14:textId="77777777" w:rsidR="00D20D14" w:rsidRPr="000959AC" w:rsidRDefault="002600C6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  <w:r>
        <w:rPr>
          <w:rFonts w:ascii="Gill Sans Std ExtraBold" w:hAnsi="Gill Sans Std ExtraBold"/>
          <w:b/>
          <w:noProof/>
          <w:color w:val="FFFFFF" w:themeColor="background1"/>
          <w:sz w:val="32"/>
          <w:u w:val="single"/>
        </w:rPr>
        <w:drawing>
          <wp:anchor distT="0" distB="0" distL="114300" distR="114300" simplePos="0" relativeHeight="251661312" behindDoc="0" locked="0" layoutInCell="1" allowOverlap="1" wp14:anchorId="31E66126" wp14:editId="6E29BD1B">
            <wp:simplePos x="0" y="0"/>
            <wp:positionH relativeFrom="column">
              <wp:posOffset>39370</wp:posOffset>
            </wp:positionH>
            <wp:positionV relativeFrom="paragraph">
              <wp:posOffset>244475</wp:posOffset>
            </wp:positionV>
            <wp:extent cx="2621280" cy="1735455"/>
            <wp:effectExtent l="19050" t="19050" r="26670" b="17145"/>
            <wp:wrapSquare wrapText="bothSides"/>
            <wp:docPr id="1" name="Picture 1" descr="Microphone and p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phone and piano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735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A2167" w14:textId="77777777" w:rsidR="00DB4B67" w:rsidRPr="000959AC" w:rsidRDefault="00FF1798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>Informacje wprowadzające w błąd</w:t>
      </w:r>
      <w:r>
        <w:rPr>
          <w:rFonts w:ascii="Aptos" w:hAnsi="Aptos"/>
          <w:color w:val="000000"/>
          <w:sz w:val="24"/>
        </w:rPr>
        <w:t xml:space="preserve">: </w:t>
      </w:r>
    </w:p>
    <w:p w14:paraId="05802943" w14:textId="77777777" w:rsidR="002600C6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Przekazywanie nieprawdziwych lub mylnych informacji.</w:t>
      </w:r>
    </w:p>
    <w:p w14:paraId="20BBB5B4" w14:textId="77777777" w:rsidR="00DB4B67" w:rsidRPr="000959AC" w:rsidRDefault="00DB4B67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5C366B61" w14:textId="77777777" w:rsidR="005D05CB" w:rsidRPr="000959AC" w:rsidRDefault="007262B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>Dezinformacja</w:t>
      </w:r>
      <w:r>
        <w:rPr>
          <w:rFonts w:ascii="Aptos" w:hAnsi="Aptos"/>
          <w:color w:val="000000"/>
          <w:sz w:val="24"/>
        </w:rPr>
        <w:t xml:space="preserve">: </w:t>
      </w:r>
    </w:p>
    <w:p w14:paraId="2EC2499C" w14:textId="77777777" w:rsidR="007262BB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Celowe rozpowszechnianie fałszywych informacji.</w:t>
      </w:r>
    </w:p>
    <w:p w14:paraId="6E8EADE6" w14:textId="77777777" w:rsidR="00B84936" w:rsidRPr="000959AC" w:rsidRDefault="00B8493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72B254A7" w14:textId="77777777" w:rsidR="00BD3906" w:rsidRPr="000959AC" w:rsidRDefault="00BD390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3E666D80" w14:textId="77777777" w:rsidR="00B84936" w:rsidRPr="000959AC" w:rsidRDefault="00B84936" w:rsidP="004F5173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>Dowiedziono, że metoda oparta na faktach jest skuteczna:</w:t>
      </w:r>
    </w:p>
    <w:p w14:paraId="7A839173" w14:textId="77777777" w:rsidR="00B84936" w:rsidRPr="000959AC" w:rsidRDefault="00B8493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246FF3B2" w14:textId="77777777" w:rsidR="00032691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Zacznij od przedstawienia faktu</w:t>
      </w:r>
      <w:r>
        <w:rPr>
          <w:rFonts w:ascii="Aptos" w:hAnsi="Aptos"/>
          <w:color w:val="000000"/>
          <w:sz w:val="24"/>
        </w:rPr>
        <w:t xml:space="preserve">. </w:t>
      </w:r>
    </w:p>
    <w:p w14:paraId="75E4C482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6453AF0D" w14:textId="77777777" w:rsidR="00696A75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Uprzedź o micie</w:t>
      </w:r>
      <w:r>
        <w:rPr>
          <w:rFonts w:ascii="Aptos" w:hAnsi="Aptos"/>
          <w:color w:val="000000"/>
          <w:sz w:val="24"/>
        </w:rPr>
        <w:t xml:space="preserve"> – zrób to jednak zwięźle, aby niepotrzebnie go nie wzmacniać. </w:t>
      </w:r>
    </w:p>
    <w:p w14:paraId="796F816D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45C52E87" w14:textId="77777777" w:rsidR="00696A75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Wyjaśnij, dlaczego</w:t>
      </w:r>
      <w:r>
        <w:rPr>
          <w:rFonts w:ascii="Aptos" w:hAnsi="Aptos"/>
          <w:color w:val="000000"/>
          <w:sz w:val="24"/>
        </w:rPr>
        <w:t xml:space="preserve"> dany mit jest nieprawdziwy. </w:t>
      </w:r>
    </w:p>
    <w:p w14:paraId="3896DBAB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0E75F4CF" w14:textId="77777777" w:rsidR="00696A75" w:rsidRPr="000959AC" w:rsidRDefault="00BD35C9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Powtórz fakt</w:t>
      </w:r>
      <w:r>
        <w:rPr>
          <w:rFonts w:ascii="Aptos" w:hAnsi="Aptos"/>
          <w:color w:val="000000"/>
          <w:sz w:val="24"/>
        </w:rPr>
        <w:t xml:space="preserve">, aby go utrwalić. </w:t>
      </w:r>
    </w:p>
    <w:p w14:paraId="5E3D59D3" w14:textId="77777777" w:rsidR="00E71E8E" w:rsidRPr="000959AC" w:rsidRDefault="00E71E8E" w:rsidP="00E71E8E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72ABEF6E" w14:textId="77777777" w:rsidR="00E71E8E" w:rsidRPr="000959AC" w:rsidRDefault="00E71E8E" w:rsidP="00E71E8E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>Jak stosować metodę opartą na faktach</w:t>
      </w:r>
    </w:p>
    <w:p w14:paraId="490D51DC" w14:textId="77777777" w:rsidR="00735E38" w:rsidRPr="000959AC" w:rsidRDefault="00735E38" w:rsidP="00E71E8E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</w:p>
    <w:p w14:paraId="1F0A4B5A" w14:textId="77777777" w:rsidR="007618F4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Powtarzaj, powtarzaj, powtarzaj.</w:t>
      </w:r>
      <w:r>
        <w:rPr>
          <w:rFonts w:ascii="Aptos" w:hAnsi="Aptos"/>
          <w:color w:val="000000"/>
          <w:sz w:val="24"/>
        </w:rPr>
        <w:t xml:space="preserve"> Wykorzystuj każdą sposobność do konsekwentnego powtarzania przekazu opartego na faktach. </w:t>
      </w:r>
    </w:p>
    <w:p w14:paraId="68F97AC8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45E8489C" w14:textId="77777777" w:rsidR="006C2CA7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Działaj równolegle z innymi podmiotami</w:t>
      </w:r>
      <w:r>
        <w:rPr>
          <w:rFonts w:ascii="Aptos" w:hAnsi="Aptos"/>
          <w:color w:val="000000"/>
          <w:sz w:val="24"/>
        </w:rPr>
        <w:t xml:space="preserve">, które są twoimi sojusznikami. </w:t>
      </w:r>
    </w:p>
    <w:p w14:paraId="7B366F78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725F56E3" w14:textId="77777777" w:rsidR="00D420DA" w:rsidRPr="000959AC" w:rsidRDefault="006C2CA7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Poznaj swoją grupę docelową</w:t>
      </w:r>
      <w:r>
        <w:rPr>
          <w:rFonts w:ascii="Aptos" w:hAnsi="Aptos"/>
          <w:color w:val="000000"/>
          <w:sz w:val="24"/>
        </w:rPr>
        <w:t xml:space="preserve"> i odwołuj się do jej wartości oraz emocji. </w:t>
      </w:r>
    </w:p>
    <w:p w14:paraId="4E952BE3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4BC1932F" w14:textId="77777777" w:rsidR="00454A41" w:rsidRPr="000959AC" w:rsidRDefault="00447EE0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Korzystaj z wiarygodnego rzecznika.</w:t>
      </w:r>
      <w:r>
        <w:rPr>
          <w:rFonts w:ascii="Aptos" w:hAnsi="Aptos"/>
          <w:color w:val="000000"/>
          <w:sz w:val="24"/>
        </w:rPr>
        <w:t xml:space="preserve"> Zadbaj o to, aby przekaz był przedstawiany przez osobę, której grupa docelowa ufa i z którą może się utożsamiać, zarówno online, jak i offline. </w:t>
      </w:r>
    </w:p>
    <w:p w14:paraId="5C38453E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75C54D30" w14:textId="77777777" w:rsidR="00454A41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Wykorzystuj humor</w:t>
      </w:r>
      <w:r>
        <w:rPr>
          <w:rFonts w:ascii="Aptos" w:hAnsi="Aptos"/>
          <w:color w:val="000000"/>
          <w:sz w:val="24"/>
        </w:rPr>
        <w:t xml:space="preserve">, aby przyciągnąć uwagę. </w:t>
      </w:r>
    </w:p>
    <w:p w14:paraId="2D2F1955" w14:textId="77777777" w:rsidR="00040631" w:rsidRPr="000959AC" w:rsidRDefault="00040631" w:rsidP="00040631">
      <w:pPr>
        <w:pStyle w:val="ListParagraph"/>
        <w:rPr>
          <w:rFonts w:ascii="Aptos" w:hAnsi="Aptos"/>
          <w:b/>
          <w:bCs/>
          <w:color w:val="000000"/>
          <w:sz w:val="24"/>
          <w:szCs w:val="24"/>
        </w:rPr>
      </w:pPr>
    </w:p>
    <w:p w14:paraId="02EBA521" w14:textId="77777777" w:rsidR="00032691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b/>
          <w:bCs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Działaj szybko! </w:t>
      </w:r>
    </w:p>
    <w:p w14:paraId="252A8EE6" w14:textId="77777777" w:rsidR="007243B4" w:rsidRPr="000959AC" w:rsidRDefault="007243B4" w:rsidP="0019521B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6CB8D1F7" w14:textId="77777777" w:rsidR="0019521B" w:rsidRPr="00F646C6" w:rsidRDefault="000B7AFE" w:rsidP="0019521B">
      <w:pPr>
        <w:rPr>
          <w:rFonts w:cstheme="majorHAnsi"/>
          <w:b/>
          <w:bCs/>
          <w:color w:val="C00000"/>
          <w:sz w:val="32"/>
          <w:szCs w:val="32"/>
          <w:u w:val="single"/>
        </w:rPr>
      </w:pPr>
      <w:r w:rsidRPr="00F646C6">
        <w:rPr>
          <w:b/>
          <w:color w:val="FFFFFF" w:themeColor="background1"/>
          <w:sz w:val="32"/>
          <w:highlight w:val="black"/>
          <w:u w:val="single"/>
        </w:rPr>
        <w:t xml:space="preserve">Przykłady rozwiązań politycznych </w:t>
      </w:r>
      <w:r w:rsidRPr="00F646C6">
        <w:rPr>
          <w:b/>
          <w:color w:val="C00000"/>
          <w:sz w:val="32"/>
          <w:u w:val="single"/>
        </w:rPr>
        <w:t xml:space="preserve">stosowanych w miastach na całym świecie </w:t>
      </w:r>
    </w:p>
    <w:p w14:paraId="095BDB5B" w14:textId="77777777" w:rsidR="000B7AFE" w:rsidRPr="000959AC" w:rsidRDefault="000B7AFE" w:rsidP="000B7AFE">
      <w:pPr>
        <w:pStyle w:val="Heading2"/>
        <w:spacing w:line="300" w:lineRule="atLeast"/>
        <w:rPr>
          <w:rStyle w:val="Strong"/>
          <w:rFonts w:ascii="Segoe UI" w:hAnsi="Segoe UI" w:cs="Segoe UI"/>
          <w:b/>
          <w:bCs/>
        </w:rPr>
      </w:pPr>
    </w:p>
    <w:p w14:paraId="23FAF7D2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1. Nauka języka i edukacja</w:t>
      </w:r>
    </w:p>
    <w:p w14:paraId="6E01EAE2" w14:textId="05C23EAA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Bezpłatne kursy językowe organizowane w dzielnicach, miejscach pracy i</w:t>
      </w:r>
      <w:r w:rsidR="00582C34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szkołach, z zapewnieniem opieki nad dziećmi, koncentrujące się na języku potocznym potrzebnym w codziennym życiu.</w:t>
      </w:r>
    </w:p>
    <w:p w14:paraId="5A9CD7C3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Elastyczne, modułowe kursy językowe z możliwością uczestnictwa w formie cyfrowej.</w:t>
      </w:r>
    </w:p>
    <w:p w14:paraId="4E0E30D3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Intensywne kursy językowe i program informacyjny na temat uwarunkowań kulturowych dla dzieci uchodźców.</w:t>
      </w:r>
    </w:p>
    <w:p w14:paraId="1173F874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Centra oceny i wsparcia dla uczniów z doświadczeniem imigracyjnym, obejmujące również naukę języka.</w:t>
      </w:r>
    </w:p>
    <w:p w14:paraId="290F3FE7" w14:textId="524C9212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Edukacja dwujęzyczna wspierająca język ojczysty dzieci imigrantów równolegle z</w:t>
      </w:r>
      <w:r w:rsidR="00582C34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językiem lokalnym.</w:t>
      </w:r>
    </w:p>
    <w:p w14:paraId="49133884" w14:textId="546042AA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Bezpłatne zajęcia językowe powiązane ze szkoleniem zawodowym i</w:t>
      </w:r>
      <w:r w:rsidR="00582C34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przygotowaniem do uzyskania obywatelstwa.</w:t>
      </w:r>
    </w:p>
    <w:p w14:paraId="016BF141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Programy wspierające rozwój językowy małych dzieci i programy angażujące rodziców.</w:t>
      </w:r>
    </w:p>
    <w:p w14:paraId="2513012A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Bezpłatne zajęcia językowe w bibliotekach i ośrodkach dla społeczności lokalnych.</w:t>
      </w:r>
    </w:p>
    <w:p w14:paraId="652064B9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Wielojęzyczne </w:t>
      </w:r>
      <w:r>
        <w:rPr>
          <w:rStyle w:val="Emphasis"/>
          <w:rFonts w:asciiTheme="majorHAnsi" w:hAnsiTheme="majorHAnsi"/>
          <w:sz w:val="24"/>
        </w:rPr>
        <w:t>kawiarenki językowe</w:t>
      </w:r>
      <w:r>
        <w:rPr>
          <w:rFonts w:asciiTheme="majorHAnsi" w:hAnsiTheme="majorHAnsi"/>
          <w:sz w:val="24"/>
        </w:rPr>
        <w:t xml:space="preserve"> w dzielnicach.</w:t>
      </w:r>
    </w:p>
    <w:p w14:paraId="26C508F4" w14:textId="6A4CCE5B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Przyspieszone kursy językowe dla osób poszukujących pracy</w:t>
      </w:r>
      <w:r w:rsidR="00582C34">
        <w:rPr>
          <w:rFonts w:asciiTheme="majorHAnsi" w:hAnsiTheme="majorHAnsi"/>
          <w:sz w:val="24"/>
        </w:rPr>
        <w:t>.</w:t>
      </w:r>
    </w:p>
    <w:p w14:paraId="6FF53E79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Kursy językowe dla imigrantów organizowane w miejscu pracy.</w:t>
      </w:r>
    </w:p>
    <w:p w14:paraId="2E6A8CE3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Zajęcia językowe i działania kulturalne wspierające integrację.</w:t>
      </w:r>
    </w:p>
    <w:p w14:paraId="48ABADB7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Internetowe kursy językowe dla osób uczących się zdalnie.</w:t>
      </w:r>
    </w:p>
    <w:p w14:paraId="7D3429BB" w14:textId="77777777" w:rsidR="000B7AFE" w:rsidRPr="000959AC" w:rsidRDefault="00992B4E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2489E88">
          <v:rect id="_x0000_i1026" style="width:0;height:1.5pt" o:hralign="center" o:hrstd="t" o:hr="t" fillcolor="#a0a0a0" stroked="f"/>
        </w:pict>
      </w:r>
    </w:p>
    <w:p w14:paraId="5531EC7C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lastRenderedPageBreak/>
        <w:t>2. Zatrudnienie, umiejętności i integracja gospodarcza</w:t>
      </w:r>
    </w:p>
    <w:p w14:paraId="774A2D21" w14:textId="0405CCDF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Programy szkolenia zawodowego i pośrednictwa pracy dla imigrantów, obejmujące umiejętności właściwe dla poszczególnych sektorów oraz uznawanie zagranicznych kwalifikacji.</w:t>
      </w:r>
    </w:p>
    <w:p w14:paraId="73B25441" w14:textId="77DF5AAF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Łączenie wykwalifikowanych imigrantów z profesjonalistami z ich branży w</w:t>
      </w:r>
      <w:r w:rsidR="009062A1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ramach krótkich programów mentorskich.</w:t>
      </w:r>
    </w:p>
    <w:p w14:paraId="1B5738D4" w14:textId="70DEAF02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Programy mentorskie łączące przedsiębiorców będących imigrantami z</w:t>
      </w:r>
      <w:r w:rsidR="009062A1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doświadczonymi właścicielami firm.</w:t>
      </w:r>
    </w:p>
    <w:p w14:paraId="7C2BD030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Bezpłatne szkolenia, mikropożyczki i możliwości nawiązywania kontaktów dla przedsiębiorców będących imigrantami.</w:t>
      </w:r>
    </w:p>
    <w:p w14:paraId="37DEC3F7" w14:textId="52092A0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Kompleksowe centra zatrudnienia oferujące kojarzenie ofert pracy z</w:t>
      </w:r>
      <w:r w:rsidR="009062A1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kandydatami, warsztaty przygotowania CV oraz zajęcia językowe</w:t>
      </w:r>
      <w:r w:rsidR="009062A1">
        <w:rPr>
          <w:rFonts w:asciiTheme="majorHAnsi" w:hAnsiTheme="majorHAnsi"/>
          <w:sz w:val="24"/>
        </w:rPr>
        <w:t>.</w:t>
      </w:r>
    </w:p>
    <w:p w14:paraId="78109E63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Subsydiowane staże dla imigrantów.</w:t>
      </w:r>
    </w:p>
    <w:p w14:paraId="30993CFE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Zachęty dla przedsiębiorstw do zatrudniania imigrantów.</w:t>
      </w:r>
    </w:p>
    <w:p w14:paraId="01C5AE06" w14:textId="033DC0BE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Przyspieszone uznawanie kwalifikacji wykwalifikowanych imigrantów</w:t>
      </w:r>
      <w:r w:rsidR="009062A1">
        <w:rPr>
          <w:rFonts w:asciiTheme="majorHAnsi" w:hAnsiTheme="majorHAnsi"/>
          <w:sz w:val="24"/>
        </w:rPr>
        <w:t>.</w:t>
      </w:r>
    </w:p>
    <w:p w14:paraId="17B1D62D" w14:textId="6A6A5223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Szkolenia zawodowe dla imigrantów ukierunkowane na konkretne sektory (np.</w:t>
      </w:r>
      <w:r w:rsidR="009062A1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opieka zdrowotna, IT).</w:t>
      </w:r>
    </w:p>
    <w:p w14:paraId="1C724675" w14:textId="77777777" w:rsidR="000B7AFE" w:rsidRPr="000959AC" w:rsidRDefault="00992B4E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46F6ACA2">
          <v:rect id="_x0000_i1027" style="width:0;height:1.5pt" o:hralign="center" o:hrstd="t" o:hr="t" fillcolor="#a0a0a0" stroked="f"/>
        </w:pict>
      </w:r>
    </w:p>
    <w:p w14:paraId="6705B345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3. Mieszkalnictwo i włączenie społeczne w miastach</w:t>
      </w:r>
    </w:p>
    <w:p w14:paraId="60BB43D1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Stałe zakwaterowanie połączone ze wsparciem społecznym dla bezdomnych imigrantów i uchodźców.</w:t>
      </w:r>
    </w:p>
    <w:p w14:paraId="0B259C65" w14:textId="5B126A34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Tymczasowe zakwaterowanie zapewniane imigrantom dzięki partnerstwom z</w:t>
      </w:r>
      <w:r w:rsidR="009062A1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lokalnymi organizacjami pozarządowymi.</w:t>
      </w:r>
    </w:p>
    <w:p w14:paraId="3CED7EA5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Wprowadzenie minimalnych udziałów mieszkań objętych wsparciem publicznym w celu zapobiegania segregacji etnicznej.</w:t>
      </w:r>
    </w:p>
    <w:p w14:paraId="7E20635E" w14:textId="6C8138B6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Mieszkania dla grup o zróżnicowanych dochodach oraz centra społecznościowe na obszarach o dużej liczbie imigrantów.</w:t>
      </w:r>
    </w:p>
    <w:p w14:paraId="3B910EC6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Plany integracji opracowywane na poziomie dzielnic, obejmujące modernizację zasobów mieszkaniowych i usługi społeczne.</w:t>
      </w:r>
    </w:p>
    <w:p w14:paraId="46F0A50F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Dopłaty do czynszu i tworzenie przestrzeni wspólnotowych w celu zapobiegania tworzeniu gett.</w:t>
      </w:r>
    </w:p>
    <w:p w14:paraId="18F91634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Wsparcie finansowe dla uchodźców i imigrantów zagrożonych bezdomnością.</w:t>
      </w:r>
    </w:p>
    <w:p w14:paraId="26D595FE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Zasób mieszkań publicznych z wyodrębnioną pulą lokali dla imigrantów.</w:t>
      </w:r>
    </w:p>
    <w:p w14:paraId="6AE80797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Mieszkalnictwo wspierane oraz programy sponsorowania prywatnego dla uchodźców.</w:t>
      </w:r>
    </w:p>
    <w:p w14:paraId="62780F49" w14:textId="4F5C4A9B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Tymczasowe zakwaterowanie i dopłaty do czynszu dla osób ubiegających się o</w:t>
      </w:r>
      <w:r w:rsidR="009062A1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azyl.</w:t>
      </w:r>
    </w:p>
    <w:p w14:paraId="32EF3EDC" w14:textId="7C90E6B4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Pomoc prawna i wsparcie w pokrywaniu kosztów najmu dla imigrantów o</w:t>
      </w:r>
      <w:r w:rsidR="009062A1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nieuregulowanym statusie pobytowym.</w:t>
      </w:r>
    </w:p>
    <w:p w14:paraId="1F4B4182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Poradnictwo prawne i finansowe dla najemców z doświadczeniem migracyjnym.</w:t>
      </w:r>
    </w:p>
    <w:p w14:paraId="251CEBEC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Stałe zakwaterowanie połączone ze wsparciem socjalnym dla bezdomnych imigrantów.</w:t>
      </w:r>
    </w:p>
    <w:p w14:paraId="61939273" w14:textId="77777777" w:rsidR="000B7AFE" w:rsidRPr="000959AC" w:rsidRDefault="00992B4E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049ABE8">
          <v:rect id="_x0000_i1028" style="width:0;height:1.5pt" o:hralign="center" o:hrstd="t" o:hr="t" fillcolor="#a0a0a0" stroked="f"/>
        </w:pict>
      </w:r>
    </w:p>
    <w:p w14:paraId="75663E2F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4. Spójność społeczna i zaangażowanie społeczności</w:t>
      </w:r>
    </w:p>
    <w:p w14:paraId="6E6C8D4E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Coroczne festiwale promujące różnorodność kulturową, mające na celu zmniejszenie uprzedzeń i budowanie relacji.</w:t>
      </w:r>
    </w:p>
    <w:p w14:paraId="5575C978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Regularne spotkania policji ze społecznościami imigrantów w celu budowania zaufania i reagowania na obawy dotyczące bezpieczeństwa.</w:t>
      </w:r>
    </w:p>
    <w:p w14:paraId="22BEDC3C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Wydarzenia społeczne łączące imigrantów z lokalnymi rodzinami.</w:t>
      </w:r>
    </w:p>
    <w:p w14:paraId="0F13A2E5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Kobiety posługujące się wieloma językami, przeszkolone do pełnienia funkcji mediatorek społecznościowych.</w:t>
      </w:r>
    </w:p>
    <w:p w14:paraId="7F5CEE66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Ośrodki dla społeczności lokalnych oferujące wymianę kulturową, kawiarenki językowe i porady prawne.</w:t>
      </w:r>
    </w:p>
    <w:p w14:paraId="2B32BCA3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Bezpłatne wejścia do muzeów, bilety do teatru i zajęcia artystyczne dla imigrantów.</w:t>
      </w:r>
    </w:p>
    <w:p w14:paraId="547B7D2D" w14:textId="5DEF7E13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Rady tworzone przez społeczność lokalną w celu opracowywania strategii integracyjnych.</w:t>
      </w:r>
    </w:p>
    <w:p w14:paraId="207DF786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Wyszkoleni mediatorzy rozwiązujący konflikty w wielokulturowych społecznościach lokalnych.</w:t>
      </w:r>
    </w:p>
    <w:p w14:paraId="1B8D90CC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Bezpłatne wypożyczanie sprzętu sportowego oraz udostępnianie obiektów grupom imigrantów.</w:t>
      </w:r>
    </w:p>
    <w:p w14:paraId="20F88FAB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Centra społecznościowe oferujące poradnictwo prawne, kursy językowe i opiekę nad dziećmi.</w:t>
      </w:r>
    </w:p>
    <w:p w14:paraId="7AAC5761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Działania organizowane na poziomie społeczności lokalnej na rzecz promowania praw imigrantów i dostępu do usług.</w:t>
      </w:r>
    </w:p>
    <w:p w14:paraId="40A11049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Coroczne nagrody dla osób lub organizacji promujących integrację.</w:t>
      </w:r>
    </w:p>
    <w:p w14:paraId="7DFA97A8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Programy wolontariackie łączące mieszkańców lokalnych z nowo przybyłymi imigrantami.</w:t>
      </w:r>
    </w:p>
    <w:p w14:paraId="119911C1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Otwarte fora umożliwiające imigrantom przedstawianie swoich obaw.</w:t>
      </w:r>
    </w:p>
    <w:p w14:paraId="384AC732" w14:textId="77777777" w:rsidR="000B7AFE" w:rsidRPr="000959AC" w:rsidRDefault="00992B4E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255489B9">
          <v:rect id="_x0000_i1029" style="width:0;height:1.5pt" o:hralign="center" o:hrstd="t" o:hr="t" fillcolor="#a0a0a0" stroked="f"/>
        </w:pict>
      </w:r>
    </w:p>
    <w:p w14:paraId="27C897D7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5. Włączenie cyfrowe</w:t>
      </w:r>
    </w:p>
    <w:p w14:paraId="5575E24E" w14:textId="5B7AB31A" w:rsidR="000B7AFE" w:rsidRPr="000959AC" w:rsidRDefault="000B7AFE" w:rsidP="000B7AFE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Bezpłatne kursy umiejętności cyfrowych pomagające imigrantom korzystać z</w:t>
      </w:r>
      <w:r w:rsidR="009062A1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usług online, narzędzi do poszukiwania pracy i narzędzi do nauki języka.</w:t>
      </w:r>
    </w:p>
    <w:p w14:paraId="2677A3F4" w14:textId="77777777" w:rsidR="000B7AFE" w:rsidRPr="000959AC" w:rsidRDefault="00992B4E" w:rsidP="000B7AFE">
      <w:pPr>
        <w:spacing w:after="0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373438A7">
          <v:rect id="_x0000_i1030" style="width:0;height:1.5pt" o:hralign="center" o:hrstd="t" o:hr="t" fillcolor="#a0a0a0" stroked="f"/>
        </w:pict>
      </w:r>
    </w:p>
    <w:p w14:paraId="56D98468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lastRenderedPageBreak/>
        <w:t>6. Zdrowie i dobrostan</w:t>
      </w:r>
    </w:p>
    <w:p w14:paraId="71B96F88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Wielojęzyczne warsztaty zdrowotne oraz wsparcie w zakresie zdrowia psychicznego dla imigrantów.</w:t>
      </w:r>
    </w:p>
    <w:p w14:paraId="71F8A7DE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Natychmiastowe badania stanu zdrowia oraz wsparcie dla osób ubiegających się o azyl z doświadczeniem traumy.</w:t>
      </w:r>
    </w:p>
    <w:p w14:paraId="6B4CEC67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Opieka zdrowotna i usługi w zakresie zdrowia psychicznego uwzględniające uwarunkowania kulturowe.</w:t>
      </w:r>
    </w:p>
    <w:p w14:paraId="011615E5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Mobilne kliniki i tłumacze ustni w ośrodkach dla uchodźców.</w:t>
      </w:r>
    </w:p>
    <w:p w14:paraId="4752AA03" w14:textId="1244EB9C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Specjalne zespoły medyczne zajmujące się badaniami przesiewowymi i</w:t>
      </w:r>
      <w:r w:rsidR="009062A1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monitorowaniem stanu zdrowia uchodźców.</w:t>
      </w:r>
    </w:p>
    <w:p w14:paraId="49511B4B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Bezpłatne oceny stanu zdrowia i wsparcie w zakresie zdrowia psychicznego dla uchodźców.</w:t>
      </w:r>
    </w:p>
    <w:p w14:paraId="4790E842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Psychoterapia i grupy wsparcia dostosowane do uwarunkowań kulturowych.</w:t>
      </w:r>
    </w:p>
    <w:p w14:paraId="1D2B07EB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Dostęp do opieki zdrowotnej dla imigrantów o nieuregulowanym statusie, w tym do opieki w zakresie zdrowia psychicznego.</w:t>
      </w:r>
    </w:p>
    <w:p w14:paraId="16DB70FB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Bezpłatna opieka przed- i poporodowa dla matek z doświadczeniem imigracyjnym.</w:t>
      </w:r>
    </w:p>
    <w:p w14:paraId="7B89FFE8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Szkolenia dla personelu medycznego dotyczące kompetencji międzykulturowych i dostępności językowej.</w:t>
      </w:r>
    </w:p>
    <w:p w14:paraId="782B665B" w14:textId="77777777" w:rsidR="000B7AFE" w:rsidRPr="000959AC" w:rsidRDefault="00992B4E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696E3A9A">
          <v:rect id="_x0000_i1031" style="width:0;height:1.5pt" o:hralign="center" o:hrstd="t" o:hr="t" fillcolor="#a0a0a0" stroked="f"/>
        </w:pict>
      </w:r>
    </w:p>
    <w:p w14:paraId="3402B3A9" w14:textId="790F7278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 xml:space="preserve"> Infrastruktura integracyjna i kompleksowe usługi</w:t>
      </w:r>
    </w:p>
    <w:p w14:paraId="66B324F2" w14:textId="60A76BA4" w:rsidR="000B7AFE" w:rsidRPr="000959AC" w:rsidRDefault="000B7AFE" w:rsidP="000B7AFE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Punkty kompleksowej obsługi integracyjnej oferujące wielojęzyczne poradnictwo, rozwiązywanie problemów i skoordynowane usługi.</w:t>
      </w:r>
    </w:p>
    <w:p w14:paraId="019D4DDB" w14:textId="11D94AC6" w:rsidR="000B7AFE" w:rsidRPr="000959AC" w:rsidRDefault="000B7AFE" w:rsidP="000B7AFE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Wielojęzyczni pracownicy socjalni oraz zespoły działające na poziomie dzielnic, zapewniające lokalne wsparcie na obszarach o dużej liczbie imigrantów.</w:t>
      </w:r>
    </w:p>
    <w:p w14:paraId="0AC07A4B" w14:textId="77777777" w:rsidR="00FA2AEB" w:rsidRPr="000959AC" w:rsidRDefault="00FA2AEB">
      <w:pPr>
        <w:rPr>
          <w:rFonts w:asciiTheme="majorHAnsi" w:hAnsiTheme="majorHAnsi" w:cstheme="majorHAnsi"/>
          <w:sz w:val="24"/>
          <w:szCs w:val="24"/>
        </w:rPr>
      </w:pPr>
    </w:p>
    <w:p w14:paraId="15203769" w14:textId="77777777" w:rsidR="000227D1" w:rsidRDefault="000227D1">
      <w:pPr>
        <w:overflowPunct w:val="0"/>
        <w:autoSpaceDE w:val="0"/>
        <w:autoSpaceDN w:val="0"/>
        <w:adjustRightInd w:val="0"/>
        <w:spacing w:line="288" w:lineRule="auto"/>
        <w:jc w:val="center"/>
        <w:textAlignment w:val="baseline"/>
      </w:pPr>
      <w:r>
        <w:t>_____________</w:t>
      </w:r>
    </w:p>
    <w:p w14:paraId="0FFA83E9" w14:textId="77777777" w:rsidR="000227D1" w:rsidRPr="00AE57B9" w:rsidRDefault="000227D1">
      <w:pPr>
        <w:rPr>
          <w:lang w:val="nl-BE"/>
        </w:rPr>
      </w:pPr>
    </w:p>
    <w:p w14:paraId="18A34BCA" w14:textId="77777777" w:rsidR="00FA2AEB" w:rsidRPr="00646124" w:rsidRDefault="00FA2AEB">
      <w:pPr>
        <w:rPr>
          <w:rFonts w:asciiTheme="majorHAnsi" w:hAnsiTheme="majorHAnsi" w:cstheme="majorHAnsi"/>
          <w:sz w:val="28"/>
          <w:szCs w:val="28"/>
        </w:rPr>
      </w:pPr>
    </w:p>
    <w:sectPr w:rsidR="00FA2AEB" w:rsidRPr="00646124" w:rsidSect="00E635F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74"/>
      <w:pgMar w:top="1440" w:right="1797" w:bottom="1440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660E1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endnote>
  <w:endnote w:type="continuationSeparator" w:id="0">
    <w:p w14:paraId="75264BA9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Std ExtraBold">
    <w:panose1 w:val="020B09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0F74" w14:textId="77777777" w:rsidR="000227D1" w:rsidRDefault="00022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034F3" w14:textId="77777777" w:rsidR="000B7AFE" w:rsidRPr="00790E27" w:rsidRDefault="00C91FA3" w:rsidP="00C91FA3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PAGE  \* Arabic  \* MERGEFORMAT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NUMPAGES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FBD13" w14:textId="77777777" w:rsidR="002026B5" w:rsidRPr="0005582C" w:rsidRDefault="002026B5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PAGE  \* Arabic  \* MERGEFORMAT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NUMPAGES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0C598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footnote>
  <w:footnote w:type="continuationSeparator" w:id="0">
    <w:p w14:paraId="1B5417D5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BF4C8" w14:textId="77777777" w:rsidR="000227D1" w:rsidRDefault="00022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4C659" w14:textId="77777777" w:rsidR="00377491" w:rsidRDefault="00377491" w:rsidP="00377491">
    <w:pPr>
      <w:pStyle w:val="Header"/>
      <w:ind w:left="7513"/>
    </w:pPr>
    <w:r>
      <w:rPr>
        <w:noProof/>
      </w:rPr>
      <w:drawing>
        <wp:inline distT="0" distB="0" distL="0" distR="0" wp14:anchorId="344C4CC9" wp14:editId="6E2A9A07">
          <wp:extent cx="798946" cy="449408"/>
          <wp:effectExtent l="0" t="0" r="0" b="0"/>
          <wp:docPr id="445040843" name="Picture 445040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2751" w14:textId="77777777" w:rsidR="00377491" w:rsidRDefault="00E635FE" w:rsidP="00790E27">
    <w:pPr>
      <w:pStyle w:val="Header"/>
      <w:tabs>
        <w:tab w:val="left" w:pos="0"/>
      </w:tabs>
      <w:ind w:firstLine="6946"/>
      <w:jc w:val="left"/>
    </w:pPr>
    <w:r>
      <w:rPr>
        <w:noProof/>
      </w:rPr>
      <w:drawing>
        <wp:inline distT="0" distB="0" distL="0" distR="0" wp14:anchorId="7363E4AB" wp14:editId="5A486423">
          <wp:extent cx="798946" cy="449408"/>
          <wp:effectExtent l="0" t="0" r="0" b="0"/>
          <wp:docPr id="1444912917" name="Picture 1444912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05pt;height:12.05pt" o:bullet="t">
        <v:imagedata r:id="rId1" o:title="mso2168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53E97"/>
    <w:multiLevelType w:val="multilevel"/>
    <w:tmpl w:val="BEF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6048DA"/>
    <w:multiLevelType w:val="multilevel"/>
    <w:tmpl w:val="258A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072F9B"/>
    <w:multiLevelType w:val="hybridMultilevel"/>
    <w:tmpl w:val="018EFFB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A6D16"/>
    <w:multiLevelType w:val="multilevel"/>
    <w:tmpl w:val="478A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5F2FDA"/>
    <w:multiLevelType w:val="hybridMultilevel"/>
    <w:tmpl w:val="D4DC87C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4C0933"/>
    <w:multiLevelType w:val="multilevel"/>
    <w:tmpl w:val="1B48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0F4922"/>
    <w:multiLevelType w:val="hybridMultilevel"/>
    <w:tmpl w:val="B3BE029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D7FD7"/>
    <w:multiLevelType w:val="multilevel"/>
    <w:tmpl w:val="6632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713291"/>
    <w:multiLevelType w:val="hybridMultilevel"/>
    <w:tmpl w:val="50428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551C3"/>
    <w:multiLevelType w:val="hybridMultilevel"/>
    <w:tmpl w:val="5FEA28F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5BE8D88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E99ED80A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F5F11"/>
    <w:multiLevelType w:val="multilevel"/>
    <w:tmpl w:val="B864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4253D4"/>
    <w:multiLevelType w:val="hybridMultilevel"/>
    <w:tmpl w:val="8A184CC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3436D"/>
    <w:multiLevelType w:val="hybridMultilevel"/>
    <w:tmpl w:val="C4AEEF72"/>
    <w:lvl w:ilvl="0" w:tplc="394A26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C6350C"/>
    <w:multiLevelType w:val="hybridMultilevel"/>
    <w:tmpl w:val="9BEACD5E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01404"/>
    <w:multiLevelType w:val="multilevel"/>
    <w:tmpl w:val="0FD0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496509"/>
    <w:multiLevelType w:val="hybridMultilevel"/>
    <w:tmpl w:val="BA14233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261525"/>
    <w:multiLevelType w:val="hybridMultilevel"/>
    <w:tmpl w:val="B94411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2702E"/>
    <w:multiLevelType w:val="hybridMultilevel"/>
    <w:tmpl w:val="A2E6F5D4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47EF4"/>
    <w:multiLevelType w:val="hybridMultilevel"/>
    <w:tmpl w:val="335C9C4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4290D"/>
    <w:multiLevelType w:val="hybridMultilevel"/>
    <w:tmpl w:val="4016E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62E77"/>
    <w:multiLevelType w:val="multilevel"/>
    <w:tmpl w:val="B37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E6A2C"/>
    <w:multiLevelType w:val="multilevel"/>
    <w:tmpl w:val="EB60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5024C5"/>
    <w:multiLevelType w:val="hybridMultilevel"/>
    <w:tmpl w:val="89A60B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6E3031"/>
    <w:multiLevelType w:val="hybridMultilevel"/>
    <w:tmpl w:val="19E23D72"/>
    <w:lvl w:ilvl="0" w:tplc="CCA2E1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14BA8"/>
    <w:multiLevelType w:val="hybridMultilevel"/>
    <w:tmpl w:val="48125CC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132E4"/>
    <w:multiLevelType w:val="hybridMultilevel"/>
    <w:tmpl w:val="0ECC10AA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5DE6"/>
    <w:multiLevelType w:val="hybridMultilevel"/>
    <w:tmpl w:val="0A22FFE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14698"/>
    <w:multiLevelType w:val="hybridMultilevel"/>
    <w:tmpl w:val="CD0036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C1873"/>
    <w:multiLevelType w:val="hybridMultilevel"/>
    <w:tmpl w:val="5C8CE72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D30573"/>
    <w:multiLevelType w:val="hybridMultilevel"/>
    <w:tmpl w:val="59F4682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721379">
    <w:abstractNumId w:val="8"/>
  </w:num>
  <w:num w:numId="2" w16cid:durableId="1794597756">
    <w:abstractNumId w:val="6"/>
  </w:num>
  <w:num w:numId="3" w16cid:durableId="1778525910">
    <w:abstractNumId w:val="5"/>
  </w:num>
  <w:num w:numId="4" w16cid:durableId="1143277995">
    <w:abstractNumId w:val="4"/>
  </w:num>
  <w:num w:numId="5" w16cid:durableId="486942870">
    <w:abstractNumId w:val="7"/>
  </w:num>
  <w:num w:numId="6" w16cid:durableId="426003390">
    <w:abstractNumId w:val="3"/>
  </w:num>
  <w:num w:numId="7" w16cid:durableId="420832625">
    <w:abstractNumId w:val="2"/>
  </w:num>
  <w:num w:numId="8" w16cid:durableId="161118685">
    <w:abstractNumId w:val="1"/>
  </w:num>
  <w:num w:numId="9" w16cid:durableId="804082040">
    <w:abstractNumId w:val="0"/>
  </w:num>
  <w:num w:numId="10" w16cid:durableId="1701197352">
    <w:abstractNumId w:val="38"/>
  </w:num>
  <w:num w:numId="11" w16cid:durableId="1569924637">
    <w:abstractNumId w:val="27"/>
  </w:num>
  <w:num w:numId="12" w16cid:durableId="1094472572">
    <w:abstractNumId w:val="13"/>
  </w:num>
  <w:num w:numId="13" w16cid:durableId="1698655700">
    <w:abstractNumId w:val="24"/>
  </w:num>
  <w:num w:numId="14" w16cid:durableId="1232814868">
    <w:abstractNumId w:val="37"/>
  </w:num>
  <w:num w:numId="15" w16cid:durableId="405299267">
    <w:abstractNumId w:val="18"/>
  </w:num>
  <w:num w:numId="16" w16cid:durableId="1682389516">
    <w:abstractNumId w:val="15"/>
  </w:num>
  <w:num w:numId="17" w16cid:durableId="1279335351">
    <w:abstractNumId w:val="36"/>
  </w:num>
  <w:num w:numId="18" w16cid:durableId="1862739012">
    <w:abstractNumId w:val="28"/>
  </w:num>
  <w:num w:numId="19" w16cid:durableId="1678462579">
    <w:abstractNumId w:val="17"/>
  </w:num>
  <w:num w:numId="20" w16cid:durableId="1559394456">
    <w:abstractNumId w:val="25"/>
  </w:num>
  <w:num w:numId="21" w16cid:durableId="1608780656">
    <w:abstractNumId w:val="20"/>
  </w:num>
  <w:num w:numId="22" w16cid:durableId="964166132">
    <w:abstractNumId w:val="33"/>
  </w:num>
  <w:num w:numId="23" w16cid:durableId="694233825">
    <w:abstractNumId w:val="26"/>
  </w:num>
  <w:num w:numId="24" w16cid:durableId="107939287">
    <w:abstractNumId w:val="34"/>
  </w:num>
  <w:num w:numId="25" w16cid:durableId="661007284">
    <w:abstractNumId w:val="35"/>
  </w:num>
  <w:num w:numId="26" w16cid:durableId="607809214">
    <w:abstractNumId w:val="11"/>
  </w:num>
  <w:num w:numId="27" w16cid:durableId="381372834">
    <w:abstractNumId w:val="22"/>
  </w:num>
  <w:num w:numId="28" w16cid:durableId="1539397294">
    <w:abstractNumId w:val="32"/>
  </w:num>
  <w:num w:numId="29" w16cid:durableId="844325550">
    <w:abstractNumId w:val="16"/>
  </w:num>
  <w:num w:numId="30" w16cid:durableId="1006712649">
    <w:abstractNumId w:val="10"/>
  </w:num>
  <w:num w:numId="31" w16cid:durableId="252785851">
    <w:abstractNumId w:val="29"/>
  </w:num>
  <w:num w:numId="32" w16cid:durableId="106241323">
    <w:abstractNumId w:val="14"/>
  </w:num>
  <w:num w:numId="33" w16cid:durableId="890116218">
    <w:abstractNumId w:val="23"/>
  </w:num>
  <w:num w:numId="34" w16cid:durableId="1449618602">
    <w:abstractNumId w:val="12"/>
  </w:num>
  <w:num w:numId="35" w16cid:durableId="1958678926">
    <w:abstractNumId w:val="19"/>
  </w:num>
  <w:num w:numId="36" w16cid:durableId="176620437">
    <w:abstractNumId w:val="9"/>
  </w:num>
  <w:num w:numId="37" w16cid:durableId="1965117354">
    <w:abstractNumId w:val="30"/>
  </w:num>
  <w:num w:numId="38" w16cid:durableId="1367171403">
    <w:abstractNumId w:val="31"/>
  </w:num>
  <w:num w:numId="39" w16cid:durableId="3284117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7D1"/>
    <w:rsid w:val="00032691"/>
    <w:rsid w:val="00034616"/>
    <w:rsid w:val="00040631"/>
    <w:rsid w:val="0005582C"/>
    <w:rsid w:val="0006063C"/>
    <w:rsid w:val="00071C5D"/>
    <w:rsid w:val="00073760"/>
    <w:rsid w:val="000959AC"/>
    <w:rsid w:val="000A1336"/>
    <w:rsid w:val="000A1439"/>
    <w:rsid w:val="000A40BA"/>
    <w:rsid w:val="000A78B2"/>
    <w:rsid w:val="000B36D0"/>
    <w:rsid w:val="000B7AFE"/>
    <w:rsid w:val="000D0896"/>
    <w:rsid w:val="000D1F93"/>
    <w:rsid w:val="000E2009"/>
    <w:rsid w:val="000F7804"/>
    <w:rsid w:val="00100BF1"/>
    <w:rsid w:val="0012224A"/>
    <w:rsid w:val="0015074B"/>
    <w:rsid w:val="00174798"/>
    <w:rsid w:val="001945D2"/>
    <w:rsid w:val="0019521B"/>
    <w:rsid w:val="00196133"/>
    <w:rsid w:val="00197AF0"/>
    <w:rsid w:val="001D4E87"/>
    <w:rsid w:val="001E6584"/>
    <w:rsid w:val="001F7814"/>
    <w:rsid w:val="002026B5"/>
    <w:rsid w:val="002600C6"/>
    <w:rsid w:val="00267838"/>
    <w:rsid w:val="00273113"/>
    <w:rsid w:val="0029639D"/>
    <w:rsid w:val="002A310D"/>
    <w:rsid w:val="002A4E46"/>
    <w:rsid w:val="002A798E"/>
    <w:rsid w:val="002B7516"/>
    <w:rsid w:val="0030215B"/>
    <w:rsid w:val="00326F90"/>
    <w:rsid w:val="0036694B"/>
    <w:rsid w:val="003733F7"/>
    <w:rsid w:val="00376058"/>
    <w:rsid w:val="00377491"/>
    <w:rsid w:val="003851AF"/>
    <w:rsid w:val="003A0792"/>
    <w:rsid w:val="003C6C95"/>
    <w:rsid w:val="003D12C6"/>
    <w:rsid w:val="003D19DA"/>
    <w:rsid w:val="003D567D"/>
    <w:rsid w:val="003D5954"/>
    <w:rsid w:val="003E6EF1"/>
    <w:rsid w:val="00413421"/>
    <w:rsid w:val="00445334"/>
    <w:rsid w:val="00447EE0"/>
    <w:rsid w:val="00454A41"/>
    <w:rsid w:val="00461D41"/>
    <w:rsid w:val="00491458"/>
    <w:rsid w:val="004D10C9"/>
    <w:rsid w:val="004F5173"/>
    <w:rsid w:val="00507752"/>
    <w:rsid w:val="00540FCF"/>
    <w:rsid w:val="00562184"/>
    <w:rsid w:val="005806A1"/>
    <w:rsid w:val="00582C34"/>
    <w:rsid w:val="00593B48"/>
    <w:rsid w:val="005A2026"/>
    <w:rsid w:val="005C0A83"/>
    <w:rsid w:val="005D05CB"/>
    <w:rsid w:val="006244D3"/>
    <w:rsid w:val="00646124"/>
    <w:rsid w:val="00654B6F"/>
    <w:rsid w:val="00674E1E"/>
    <w:rsid w:val="00683FBA"/>
    <w:rsid w:val="00691AE7"/>
    <w:rsid w:val="00696A75"/>
    <w:rsid w:val="006A5279"/>
    <w:rsid w:val="006C2CA7"/>
    <w:rsid w:val="006D01A8"/>
    <w:rsid w:val="007243B4"/>
    <w:rsid w:val="007262BB"/>
    <w:rsid w:val="00735E38"/>
    <w:rsid w:val="007457A7"/>
    <w:rsid w:val="007618F4"/>
    <w:rsid w:val="0077280A"/>
    <w:rsid w:val="007834CB"/>
    <w:rsid w:val="00790E27"/>
    <w:rsid w:val="007B4A5A"/>
    <w:rsid w:val="007C62F2"/>
    <w:rsid w:val="007C7736"/>
    <w:rsid w:val="007D251D"/>
    <w:rsid w:val="007D7CFE"/>
    <w:rsid w:val="007F15E5"/>
    <w:rsid w:val="00803583"/>
    <w:rsid w:val="0081297F"/>
    <w:rsid w:val="008164F6"/>
    <w:rsid w:val="008224B3"/>
    <w:rsid w:val="00833239"/>
    <w:rsid w:val="00840026"/>
    <w:rsid w:val="0086494D"/>
    <w:rsid w:val="008949B7"/>
    <w:rsid w:val="008A3DBC"/>
    <w:rsid w:val="008A6698"/>
    <w:rsid w:val="008C0F50"/>
    <w:rsid w:val="008D28DC"/>
    <w:rsid w:val="008E5E6C"/>
    <w:rsid w:val="008F2AC9"/>
    <w:rsid w:val="008F3180"/>
    <w:rsid w:val="00904000"/>
    <w:rsid w:val="009062A1"/>
    <w:rsid w:val="00914F22"/>
    <w:rsid w:val="00923FD5"/>
    <w:rsid w:val="0093446A"/>
    <w:rsid w:val="00936EE8"/>
    <w:rsid w:val="00941221"/>
    <w:rsid w:val="0095619D"/>
    <w:rsid w:val="00960F91"/>
    <w:rsid w:val="00962E88"/>
    <w:rsid w:val="009830A2"/>
    <w:rsid w:val="00992B4E"/>
    <w:rsid w:val="009951AE"/>
    <w:rsid w:val="009A5508"/>
    <w:rsid w:val="009B4230"/>
    <w:rsid w:val="009D1F44"/>
    <w:rsid w:val="009F38F7"/>
    <w:rsid w:val="009F4F12"/>
    <w:rsid w:val="00A24C28"/>
    <w:rsid w:val="00A467A7"/>
    <w:rsid w:val="00A50A6B"/>
    <w:rsid w:val="00A844C9"/>
    <w:rsid w:val="00AA1D8D"/>
    <w:rsid w:val="00AA3111"/>
    <w:rsid w:val="00AB2BEA"/>
    <w:rsid w:val="00AC3B03"/>
    <w:rsid w:val="00B47730"/>
    <w:rsid w:val="00B525C0"/>
    <w:rsid w:val="00B84936"/>
    <w:rsid w:val="00B87CD7"/>
    <w:rsid w:val="00B90963"/>
    <w:rsid w:val="00BD1A79"/>
    <w:rsid w:val="00BD35C9"/>
    <w:rsid w:val="00BD3906"/>
    <w:rsid w:val="00BE544F"/>
    <w:rsid w:val="00C27688"/>
    <w:rsid w:val="00C46C6D"/>
    <w:rsid w:val="00C91FA3"/>
    <w:rsid w:val="00CA2DED"/>
    <w:rsid w:val="00CB0664"/>
    <w:rsid w:val="00CC726D"/>
    <w:rsid w:val="00CD2D39"/>
    <w:rsid w:val="00CE386B"/>
    <w:rsid w:val="00CE50D3"/>
    <w:rsid w:val="00CF0604"/>
    <w:rsid w:val="00CF7081"/>
    <w:rsid w:val="00D20348"/>
    <w:rsid w:val="00D20428"/>
    <w:rsid w:val="00D20D14"/>
    <w:rsid w:val="00D420DA"/>
    <w:rsid w:val="00D5196C"/>
    <w:rsid w:val="00D64C5C"/>
    <w:rsid w:val="00D80E97"/>
    <w:rsid w:val="00DA02CD"/>
    <w:rsid w:val="00DB4B67"/>
    <w:rsid w:val="00E253A2"/>
    <w:rsid w:val="00E30867"/>
    <w:rsid w:val="00E32A38"/>
    <w:rsid w:val="00E612E2"/>
    <w:rsid w:val="00E62B26"/>
    <w:rsid w:val="00E635FE"/>
    <w:rsid w:val="00E71E8E"/>
    <w:rsid w:val="00E72C05"/>
    <w:rsid w:val="00E75339"/>
    <w:rsid w:val="00EC07B0"/>
    <w:rsid w:val="00F10967"/>
    <w:rsid w:val="00F33908"/>
    <w:rsid w:val="00F33B35"/>
    <w:rsid w:val="00F3611E"/>
    <w:rsid w:val="00F40965"/>
    <w:rsid w:val="00F646C6"/>
    <w:rsid w:val="00F66C9E"/>
    <w:rsid w:val="00F66EDD"/>
    <w:rsid w:val="00FA2AEB"/>
    <w:rsid w:val="00FC005A"/>
    <w:rsid w:val="00FC693F"/>
    <w:rsid w:val="00FE0BC6"/>
    <w:rsid w:val="00FF1798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9EFD6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B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936EE8"/>
    <w:pPr>
      <w:spacing w:after="0" w:line="240" w:lineRule="auto"/>
    </w:pPr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6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jp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2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jp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9A20C32A3A8BD84BAB55EF874378F5AC" ma:contentTypeVersion="4" ma:contentTypeDescription="Defines the documents for Document Manager V2" ma:contentTypeScope="" ma:versionID="5f81c7e1b89e1bddd23406bcf7ba5f8b">
  <xsd:schema xmlns:xsd="http://www.w3.org/2001/XMLSchema" xmlns:xs="http://www.w3.org/2001/XMLSchema" xmlns:p="http://schemas.microsoft.com/office/2006/metadata/properties" xmlns:ns2="9a374663-1dfe-4dc2-a588-c58c3844eeda" xmlns:ns3="http://schemas.microsoft.com/sharepoint/v3/fields" xmlns:ns4="2e448c8d-2e8c-4b0b-9046-cd67a24c27db" targetNamespace="http://schemas.microsoft.com/office/2006/metadata/properties" ma:root="true" ma:fieldsID="7c111dc54813f8293a3f19657abf9893" ns2:_="" ns3:_="" ns4:_="">
    <xsd:import namespace="9a374663-1dfe-4dc2-a588-c58c3844eeda"/>
    <xsd:import namespace="http://schemas.microsoft.com/sharepoint/v3/fields"/>
    <xsd:import namespace="2e448c8d-2e8c-4b0b-9046-cd67a24c27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74663-1dfe-4dc2-a588-c58c3844ee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2e134b8f-48ae-44ea-99f5-ad3e1f81c02d}" ma:internalName="TaxCatchAll" ma:showField="CatchAllData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2e134b8f-48ae-44ea-99f5-ad3e1f81c02d}" ma:internalName="TaxCatchAllLabel" ma:readOnly="true" ma:showField="CatchAllDataLabel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5004ddca-ed1a-45fa-b2df-508b3c5dfc98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5004ddca-ed1a-45fa-b2df-508b3c5dfc98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5004ddca-ed1a-45fa-b2df-508b3c5dfc98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5004ddca-ed1a-45fa-b2df-508b3c5dfc98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5004ddca-ed1a-45fa-b2df-508b3c5dfc98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5004ddca-ed1a-45fa-b2df-508b3c5dfc98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5004ddca-ed1a-45fa-b2df-508b3c5dfc98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48c8d-2e8c-4b0b-9046-cd67a24c27d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374663-1dfe-4dc2-a588-c58c3844eeda">VAQWXHKVTXAD-1275017477-3702</_dlc_DocId>
    <_dlc_DocIdUrl xmlns="9a374663-1dfe-4dc2-a588-c58c3844eeda">
      <Url>http://dm/cor/2026/_layouts/15/DocIdRedir.aspx?ID=VAQWXHKVTXAD-1275017477-3702</Url>
      <Description>VAQWXHKVTXAD-1275017477-3702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TCD</TermName>
          <TermId xmlns="http://schemas.microsoft.com/office/infopath/2007/PartnerControls">cd9d6eb6-3f4f-424a-b2d1-57c9d450eaaf</TermId>
        </TermInfo>
      </Terms>
    </DocumentType_0>
    <Procedure xmlns="9a374663-1dfe-4dc2-a588-c58c3844eeda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9a374663-1dfe-4dc2-a588-c58c3844eeda">2026-03-25T12:00:00+00:00</ProductionDate>
    <DocumentNumber xmlns="2e448c8d-2e8c-4b0b-9046-cd67a24c27db">897</DocumentNumber>
    <FicheYear xmlns="9a374663-1dfe-4dc2-a588-c58c3844eeda" xsi:nil="true"/>
    <DossierNumber xmlns="9a374663-1dfe-4dc2-a588-c58c3844eeda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Protected</TermName>
          <TermId xmlns="http://schemas.microsoft.com/office/infopath/2007/PartnerControls">57ddab83-4635-4615-a38a-314020a42ea1</TermId>
        </TermInfo>
      </Terms>
    </Confidentiality_0>
    <MeetingDate xmlns="9a374663-1dfe-4dc2-a588-c58c3844eeda" xsi:nil="true"/>
    <TaxCatchAll xmlns="9a374663-1dfe-4dc2-a588-c58c3844eeda">
      <Value>30</Value>
      <Value>12</Value>
      <Value>8</Value>
      <Value>7</Value>
      <Value>4</Value>
      <Value>3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9a374663-1dfe-4dc2-a588-c58c3844eeda" xsi:nil="true"/>
    <DocumentYear xmlns="9a374663-1dfe-4dc2-a588-c58c3844eeda">2026</DocumentYear>
    <FicheNumber xmlns="9a374663-1dfe-4dc2-a588-c58c3844eeda">301358</FicheNumber>
    <OriginalSender xmlns="9a374663-1dfe-4dc2-a588-c58c3844eeda">
      <UserInfo>
        <DisplayName>Klimaszewska Agnieszka</DisplayName>
        <AccountId>1416</AccountId>
        <AccountType/>
      </UserInfo>
    </OriginalSender>
    <DocumentPart xmlns="9a374663-1dfe-4dc2-a588-c58c3844eeda">0</DocumentPart>
    <AdoptionDate xmlns="9a374663-1dfe-4dc2-a588-c58c3844eeda" xsi:nil="true"/>
    <RequestingService xmlns="9a374663-1dfe-4dc2-a588-c58c3844eeda">Renew Europe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2e448c8d-2e8c-4b0b-9046-cd67a24c27db" xsi:nil="true"/>
    <DossierName_0 xmlns="http://schemas.microsoft.com/sharepoint/v3/fields">
      <Terms xmlns="http://schemas.microsoft.com/office/infopath/2007/PartnerControls"/>
    </DossierName_0>
    <DocumentVersion xmlns="9a374663-1dfe-4dc2-a588-c58c3844eeda">0</DocumentVersi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F69EDE-136D-42B9-AB10-7739418BF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74663-1dfe-4dc2-a588-c58c3844eeda"/>
    <ds:schemaRef ds:uri="http://schemas.microsoft.com/sharepoint/v3/fields"/>
    <ds:schemaRef ds:uri="2e448c8d-2e8c-4b0b-9046-cd67a24c2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1D625D-7000-441B-B15D-E785E40BC2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00A50F-3859-47F4-B9B0-560025AEEDD0}">
  <ds:schemaRefs>
    <ds:schemaRef ds:uri="http://schemas.microsoft.com/office/2006/metadata/properties"/>
    <ds:schemaRef ds:uri="http://schemas.microsoft.com/office/infopath/2007/PartnerControls"/>
    <ds:schemaRef ds:uri="9a374663-1dfe-4dc2-a588-c58c3844eeda"/>
    <ds:schemaRef ds:uri="http://schemas.microsoft.com/sharepoint/v3/fields"/>
    <ds:schemaRef ds:uri="2e448c8d-2e8c-4b0b-9046-cd67a24c27db"/>
  </ds:schemaRefs>
</ds:datastoreItem>
</file>

<file path=customXml/itemProps4.xml><?xml version="1.0" encoding="utf-8"?>
<ds:datastoreItem xmlns:ds="http://schemas.openxmlformats.org/officeDocument/2006/customXml" ds:itemID="{12597E1B-88CB-4DD1-9531-9A7E73033D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CACC5E-CF18-4CFF-990D-F75FBC87F7D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2831</Words>
  <Characters>16138</Characters>
  <Application>Microsoft Office Word</Application>
  <DocSecurity>4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Wytyczne Renew Europe w KR-ze w sprawie skutecznej integracji imigrantów i uchodźców legalnie przebywających w UE</vt:lpstr>
    </vt:vector>
  </TitlesOfParts>
  <Manager/>
  <Company/>
  <LinksUpToDate>false</LinksUpToDate>
  <CharactersWithSpaces>18932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Renew Europe w KR-ze w sprawie skutecznej integracji imigrantów i uchodźców legalnie przebywających w UE</dc:title>
  <dc:subject/>
  <dc:creator/>
  <cp:keywords/>
  <dc:description>generated by python-docx</dc:description>
  <cp:lastModifiedBy/>
  <cp:revision>1</cp:revision>
  <cp:lastPrinted>2026-03-19T09:22:00Z</cp:lastPrinted>
  <dcterms:created xsi:type="dcterms:W3CDTF">2026-04-30T07:54:00Z</dcterms:created>
  <dcterms:modified xsi:type="dcterms:W3CDTF">2026-04-30T07:54:00Z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19/03/2026</vt:lpwstr>
  </property>
  <property fmtid="{D5CDD505-2E9C-101B-9397-08002B2CF9AE}" pid="4" name="Pref_Time">
    <vt:lpwstr>11:38:10</vt:lpwstr>
  </property>
  <property fmtid="{D5CDD505-2E9C-101B-9397-08002B2CF9AE}" pid="5" name="Pref_User">
    <vt:lpwstr>jhvi</vt:lpwstr>
  </property>
  <property fmtid="{D5CDD505-2E9C-101B-9397-08002B2CF9AE}" pid="6" name="Pref_FileName">
    <vt:lpwstr>COR-2026-00897-00-00-TCD-TRA-EN-CRR.docx</vt:lpwstr>
  </property>
  <property fmtid="{D5CDD505-2E9C-101B-9397-08002B2CF9AE}" pid="7" name="ContentTypeId">
    <vt:lpwstr>0x010100EA97B91038054C99906057A708A1480A009A20C32A3A8BD84BAB55EF874378F5AC</vt:lpwstr>
  </property>
  <property fmtid="{D5CDD505-2E9C-101B-9397-08002B2CF9AE}" pid="8" name="_dlc_DocIdItemGuid">
    <vt:lpwstr>b055ddb1-cef4-4d0e-9278-ecfaac10b450</vt:lpwstr>
  </property>
  <property fmtid="{D5CDD505-2E9C-101B-9397-08002B2CF9AE}" pid="9" name="AvailableTranslations">
    <vt:lpwstr>4;#EN|f2175f21-25d7-44a3-96da-d6a61b075e1b</vt:lpwstr>
  </property>
  <property fmtid="{D5CDD505-2E9C-101B-9397-08002B2CF9AE}" pid="10" name="DocumentType_0">
    <vt:lpwstr>TCD|cd9d6eb6-3f4f-424a-b2d1-57c9d450eaaf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DocumentNumber">
    <vt:i4>897</vt:i4>
  </property>
  <property fmtid="{D5CDD505-2E9C-101B-9397-08002B2CF9AE}" pid="14" name="DocumentVersion">
    <vt:i4>0</vt:i4>
  </property>
  <property fmtid="{D5CDD505-2E9C-101B-9397-08002B2CF9AE}" pid="15" name="DocumentStatus">
    <vt:lpwstr>8;#TRA|150d2a88-1431-44e6-a8ca-0bb753ab8672</vt:lpwstr>
  </property>
  <property fmtid="{D5CDD505-2E9C-101B-9397-08002B2CF9AE}" pid="16" name="DocumentPart">
    <vt:i4>0</vt:i4>
  </property>
  <property fmtid="{D5CDD505-2E9C-101B-9397-08002B2CF9AE}" pid="17" name="DossierName">
    <vt:lpwstr/>
  </property>
  <property fmtid="{D5CDD505-2E9C-101B-9397-08002B2CF9AE}" pid="18" name="DocumentSource">
    <vt:lpwstr>1;#CoR|cb2d75ef-4a7d-4393-b797-49ed6298a5ea</vt:lpwstr>
  </property>
  <property fmtid="{D5CDD505-2E9C-101B-9397-08002B2CF9AE}" pid="19" name="DocumentType">
    <vt:lpwstr>3;#TCD|cd9d6eb6-3f4f-424a-b2d1-57c9d450eaaf</vt:lpwstr>
  </property>
  <property fmtid="{D5CDD505-2E9C-101B-9397-08002B2CF9AE}" pid="20" name="RequestingService">
    <vt:lpwstr>Renew Europe</vt:lpwstr>
  </property>
  <property fmtid="{D5CDD505-2E9C-101B-9397-08002B2CF9AE}" pid="21" name="Confidentiality">
    <vt:lpwstr>12;#Protected|57ddab83-4635-4615-a38a-314020a42ea1</vt:lpwstr>
  </property>
  <property fmtid="{D5CDD505-2E9C-101B-9397-08002B2CF9AE}" pid="22" name="MeetingName_0">
    <vt:lpwstr/>
  </property>
  <property fmtid="{D5CDD505-2E9C-101B-9397-08002B2CF9AE}" pid="23" name="Confidentiality_0">
    <vt:lpwstr>Protected|57ddab83-4635-4615-a38a-314020a42ea1</vt:lpwstr>
  </property>
  <property fmtid="{D5CDD505-2E9C-101B-9397-08002B2CF9AE}" pid="24" name="OriginalLanguage">
    <vt:lpwstr>4;#EN|f2175f21-25d7-44a3-96da-d6a61b075e1b</vt:lpwstr>
  </property>
  <property fmtid="{D5CDD505-2E9C-101B-9397-08002B2CF9AE}" pid="25" name="MeetingName">
    <vt:lpwstr/>
  </property>
  <property fmtid="{D5CDD505-2E9C-101B-9397-08002B2CF9AE}" pid="26" name="AvailableTranslations_0">
    <vt:lpwstr>EN|f2175f21-25d7-44a3-96da-d6a61b075e1b</vt:lpwstr>
  </property>
  <property fmtid="{D5CDD505-2E9C-101B-9397-08002B2CF9AE}" pid="27" name="DocumentStatus_0">
    <vt:lpwstr>TRA|150d2a88-1431-44e6-a8ca-0bb753ab8672</vt:lpwstr>
  </property>
  <property fmtid="{D5CDD505-2E9C-101B-9397-08002B2CF9AE}" pid="28" name="OriginalLanguage_0">
    <vt:lpwstr>EN|f2175f21-25d7-44a3-96da-d6a61b075e1b</vt:lpwstr>
  </property>
  <property fmtid="{D5CDD505-2E9C-101B-9397-08002B2CF9AE}" pid="29" name="TaxCatchAll">
    <vt:lpwstr>12;#Protected|57ddab83-4635-4615-a38a-314020a42ea1;#8;#TRA|150d2a88-1431-44e6-a8ca-0bb753ab8672;#7;#Final|ea5e6674-7b27-4bac-b091-73adbb394efe;#4;#EN|f2175f21-25d7-44a3-96da-d6a61b075e1b;#3;#TCD|cd9d6eb6-3f4f-424a-b2d1-57c9d450eaaf;#1;#CoR|cb2d75ef-4a7d-4393-b797-49ed6298a5ea</vt:lpwstr>
  </property>
  <property fmtid="{D5CDD505-2E9C-101B-9397-08002B2CF9AE}" pid="30" name="VersionStatus_0">
    <vt:lpwstr>Final|ea5e6674-7b27-4bac-b091-73adbb394efe</vt:lpwstr>
  </property>
  <property fmtid="{D5CDD505-2E9C-101B-9397-08002B2CF9AE}" pid="31" name="VersionStatus">
    <vt:lpwstr>7;#Final|ea5e6674-7b27-4bac-b091-73adbb394efe</vt:lpwstr>
  </property>
  <property fmtid="{D5CDD505-2E9C-101B-9397-08002B2CF9AE}" pid="32" name="DocumentYear">
    <vt:i4>2026</vt:i4>
  </property>
  <property fmtid="{D5CDD505-2E9C-101B-9397-08002B2CF9AE}" pid="33" name="FicheNumber">
    <vt:i4>301358</vt:i4>
  </property>
  <property fmtid="{D5CDD505-2E9C-101B-9397-08002B2CF9AE}" pid="34" name="DocumentLanguage">
    <vt:lpwstr>30;#PL|1e03da61-4678-4e07-b136-b5024ca9197b</vt:lpwstr>
  </property>
</Properties>
</file>