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D7F76" w14:textId="1934F6F9" w:rsidR="00803583" w:rsidRPr="000959AC" w:rsidRDefault="00E253A2" w:rsidP="004D011F">
      <w:pPr>
        <w:spacing w:line="274" w:lineRule="auto"/>
        <w:jc w:val="center"/>
        <w:rPr>
          <w:rFonts w:ascii="Gill Sans Std ExtraBold" w:hAnsi="Gill Sans Std ExtraBold" w:cstheme="majorHAnsi"/>
          <w:b/>
          <w:color w:val="FFFFFF" w:themeColor="background1"/>
          <w:sz w:val="44"/>
          <w:szCs w:val="44"/>
        </w:rPr>
      </w:pPr>
      <w:r>
        <w:rPr>
          <w:rFonts w:ascii="Gill Sans Std ExtraBold" w:hAnsi="Gill Sans Std ExtraBold"/>
          <w:b/>
          <w:sz w:val="44"/>
        </w:rPr>
        <w:t>Richtlijnen voor</w:t>
      </w:r>
      <w:r>
        <w:rPr>
          <w:rFonts w:ascii="Gill Sans Std ExtraBold" w:hAnsi="Gill Sans Std ExtraBold"/>
          <w:b/>
          <w:sz w:val="44"/>
        </w:rPr>
        <w:cr/>
      </w:r>
      <w:r>
        <w:rPr>
          <w:rFonts w:ascii="Gill Sans Std ExtraBold" w:hAnsi="Gill Sans Std ExtraBold"/>
          <w:b/>
          <w:sz w:val="44"/>
        </w:rPr>
        <w:br/>
      </w:r>
      <w:r>
        <w:rPr>
          <w:rFonts w:ascii="Gill Sans Std ExtraBold" w:hAnsi="Gill Sans Std ExtraBold"/>
          <w:b/>
          <w:color w:val="FFFFFF" w:themeColor="background1"/>
          <w:sz w:val="44"/>
          <w:highlight w:val="black"/>
        </w:rPr>
        <w:t>een succesvolle integratie</w:t>
      </w:r>
    </w:p>
    <w:p w14:paraId="08381A85" w14:textId="1FF36CCD" w:rsidR="00CD2D39" w:rsidRPr="000959AC" w:rsidRDefault="00E253A2" w:rsidP="004D011F">
      <w:pPr>
        <w:spacing w:line="274" w:lineRule="auto"/>
        <w:jc w:val="center"/>
        <w:rPr>
          <w:rFonts w:asciiTheme="majorHAnsi" w:hAnsiTheme="majorHAnsi" w:cstheme="majorHAnsi"/>
          <w:b/>
          <w:sz w:val="48"/>
          <w:szCs w:val="48"/>
          <w:u w:val="single"/>
        </w:rPr>
      </w:pPr>
      <w:r>
        <w:rPr>
          <w:rFonts w:ascii="Gill Sans Std ExtraBold" w:hAnsi="Gill Sans Std ExtraBold"/>
          <w:b/>
          <w:sz w:val="44"/>
        </w:rPr>
        <w:t>van immigranten en vluchtelingen</w:t>
      </w:r>
      <w:r>
        <w:rPr>
          <w:rFonts w:ascii="Gill Sans Std ExtraBold" w:hAnsi="Gill Sans Std ExtraBold"/>
          <w:b/>
          <w:sz w:val="44"/>
        </w:rPr>
        <w:cr/>
      </w:r>
      <w:r>
        <w:rPr>
          <w:rFonts w:ascii="Gill Sans Std ExtraBold" w:hAnsi="Gill Sans Std ExtraBold"/>
          <w:b/>
          <w:sz w:val="44"/>
        </w:rPr>
        <w:br/>
      </w:r>
      <w:r>
        <w:rPr>
          <w:rFonts w:ascii="Gill Sans Std ExtraBold" w:hAnsi="Gill Sans Std ExtraBold"/>
          <w:b/>
          <w:sz w:val="44"/>
          <w:u w:val="single"/>
        </w:rPr>
        <w:t xml:space="preserve">die legaal in de EU verblijven </w:t>
      </w:r>
    </w:p>
    <w:p w14:paraId="4E81C618" w14:textId="3A37F3E9" w:rsidR="00CD2D39" w:rsidRPr="004D011F" w:rsidRDefault="00CD2D39" w:rsidP="004D011F">
      <w:pPr>
        <w:spacing w:line="274" w:lineRule="auto"/>
        <w:jc w:val="center"/>
        <w:rPr>
          <w:rFonts w:asciiTheme="majorHAnsi" w:hAnsiTheme="majorHAnsi" w:cstheme="majorHAnsi"/>
          <w:b/>
          <w:sz w:val="16"/>
          <w:szCs w:val="16"/>
          <w:u w:val="single"/>
        </w:rPr>
      </w:pPr>
    </w:p>
    <w:p w14:paraId="4B029ABC" w14:textId="6B42C7F5" w:rsidR="00CD2D39" w:rsidRPr="000959AC" w:rsidRDefault="00E253A2" w:rsidP="004D011F">
      <w:pPr>
        <w:spacing w:line="274" w:lineRule="auto"/>
        <w:jc w:val="center"/>
        <w:rPr>
          <w:rFonts w:asciiTheme="majorHAnsi" w:hAnsiTheme="majorHAnsi" w:cstheme="majorHAnsi"/>
          <w:b/>
          <w:sz w:val="40"/>
          <w:szCs w:val="40"/>
        </w:rPr>
      </w:pPr>
      <w:r>
        <w:rPr>
          <w:rFonts w:asciiTheme="majorHAnsi" w:hAnsiTheme="majorHAnsi"/>
          <w:b/>
          <w:sz w:val="40"/>
        </w:rPr>
        <w:t xml:space="preserve">Renew Europe CvdR </w:t>
      </w:r>
    </w:p>
    <w:p w14:paraId="5D3752D4" w14:textId="65C4024E" w:rsidR="00FA2AEB" w:rsidRPr="000959AC" w:rsidRDefault="00E253A2" w:rsidP="004D011F">
      <w:pPr>
        <w:spacing w:line="274" w:lineRule="auto"/>
        <w:jc w:val="center"/>
        <w:rPr>
          <w:rFonts w:asciiTheme="majorHAnsi" w:hAnsiTheme="majorHAnsi" w:cstheme="majorHAnsi"/>
          <w:sz w:val="40"/>
          <w:szCs w:val="40"/>
          <w:u w:val="single"/>
        </w:rPr>
      </w:pPr>
      <w:r>
        <w:rPr>
          <w:rFonts w:asciiTheme="majorHAnsi" w:hAnsiTheme="majorHAnsi"/>
          <w:b/>
          <w:sz w:val="40"/>
        </w:rPr>
        <w:t>Maart 2026</w:t>
      </w:r>
    </w:p>
    <w:p w14:paraId="490242BE" w14:textId="24C6D767" w:rsidR="00CD2D39" w:rsidRPr="000959AC" w:rsidRDefault="0005582C" w:rsidP="004D011F">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59776"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NL</w:t>
                      </w:r>
                    </w:p>
                  </w:txbxContent>
                </v:textbox>
                <w10:wrap anchorx="page" anchory="page"/>
              </v:shape>
            </w:pict>
          </mc:Fallback>
        </mc:AlternateContent>
      </w:r>
    </w:p>
    <w:p w14:paraId="20DD2AE7" w14:textId="17B5AF8C" w:rsidR="00273113" w:rsidRPr="000959AC" w:rsidRDefault="00273113" w:rsidP="004D011F">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14780244">
            <wp:extent cx="4787900" cy="2864768"/>
            <wp:effectExtent l="0" t="0" r="0" b="0"/>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8"/>
                    <a:stretch>
                      <a:fillRect/>
                    </a:stretch>
                  </pic:blipFill>
                  <pic:spPr>
                    <a:xfrm>
                      <a:off x="0" y="0"/>
                      <a:ext cx="4838001" cy="2894745"/>
                    </a:xfrm>
                    <a:prstGeom prst="rect">
                      <a:avLst/>
                    </a:prstGeom>
                  </pic:spPr>
                </pic:pic>
              </a:graphicData>
            </a:graphic>
          </wp:inline>
        </w:drawing>
      </w:r>
    </w:p>
    <w:p w14:paraId="651266CF" w14:textId="4D6CDEAC" w:rsidR="007834CB" w:rsidRPr="000959AC" w:rsidRDefault="0093446A" w:rsidP="004D011F">
      <w:pPr>
        <w:spacing w:line="274" w:lineRule="auto"/>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 xml:space="preserve">De twee </w:t>
      </w:r>
      <w:r>
        <w:rPr>
          <w:rFonts w:ascii="Gill Sans Std ExtraBold" w:hAnsi="Gill Sans Std ExtraBold"/>
          <w:b/>
          <w:color w:val="FFFFFF" w:themeColor="background1"/>
          <w:sz w:val="28"/>
          <w:highlight w:val="black"/>
        </w:rPr>
        <w:t>belangrijkste</w:t>
      </w:r>
      <w:r>
        <w:rPr>
          <w:rFonts w:ascii="Gill Sans Std ExtraBold" w:hAnsi="Gill Sans Std ExtraBold"/>
          <w:b/>
          <w:color w:val="C00000"/>
          <w:sz w:val="28"/>
        </w:rPr>
        <w:t xml:space="preserve"> voorwaarden voor een succesvolle integratie zijn:</w:t>
      </w:r>
    </w:p>
    <w:p w14:paraId="076D3D0A" w14:textId="67C3DD8D" w:rsidR="007834CB" w:rsidRPr="000959AC" w:rsidRDefault="0093446A" w:rsidP="004D011F">
      <w:pPr>
        <w:spacing w:line="274" w:lineRule="auto"/>
        <w:rPr>
          <w:rFonts w:ascii="Gill Sans Std ExtraBold" w:hAnsi="Gill Sans Std ExtraBold" w:cstheme="majorHAnsi"/>
          <w:b/>
          <w:color w:val="C00000"/>
          <w:sz w:val="28"/>
          <w:szCs w:val="28"/>
        </w:rPr>
      </w:pPr>
      <w:r>
        <w:rPr>
          <w:rFonts w:ascii="Gill Sans Std ExtraBold" w:hAnsi="Gill Sans Std ExtraBold"/>
          <w:b/>
          <w:color w:val="C00000"/>
          <w:sz w:val="28"/>
        </w:rPr>
        <w:tab/>
      </w:r>
      <w:r>
        <w:rPr>
          <w:rFonts w:ascii="Verdana" w:hAnsi="Verdana"/>
          <w:b/>
          <w:color w:val="C00000"/>
          <w:sz w:val="28"/>
        </w:rPr>
        <w:t>1</w:t>
      </w:r>
      <w:r>
        <w:rPr>
          <w:rFonts w:ascii="Gill Sans Std ExtraBold" w:hAnsi="Gill Sans Std ExtraBold"/>
          <w:b/>
          <w:color w:val="C00000"/>
          <w:sz w:val="28"/>
        </w:rPr>
        <w:t xml:space="preserve">. Toegewijd politiek </w:t>
      </w:r>
      <w:r>
        <w:rPr>
          <w:rFonts w:ascii="Gill Sans Std ExtraBold" w:hAnsi="Gill Sans Std ExtraBold"/>
          <w:b/>
          <w:color w:val="FFFFFF" w:themeColor="background1"/>
          <w:sz w:val="28"/>
          <w:highlight w:val="black"/>
        </w:rPr>
        <w:t>leiderschap</w:t>
      </w:r>
    </w:p>
    <w:p w14:paraId="19C1D39F" w14:textId="26D7182A" w:rsidR="007834CB" w:rsidRPr="000959AC" w:rsidRDefault="0093446A" w:rsidP="004D011F">
      <w:pPr>
        <w:spacing w:line="274" w:lineRule="auto"/>
        <w:rPr>
          <w:rFonts w:asciiTheme="majorHAnsi" w:hAnsiTheme="majorHAnsi" w:cstheme="majorHAnsi"/>
          <w:b/>
          <w:sz w:val="36"/>
          <w:szCs w:val="36"/>
        </w:rPr>
      </w:pPr>
      <w:r>
        <w:rPr>
          <w:rFonts w:ascii="Gill Sans Std ExtraBold" w:hAnsi="Gill Sans Std ExtraBold"/>
          <w:b/>
          <w:color w:val="C00000"/>
          <w:sz w:val="28"/>
        </w:rPr>
        <w:tab/>
        <w:t xml:space="preserve">2. Een </w:t>
      </w:r>
      <w:r>
        <w:rPr>
          <w:rFonts w:ascii="Gill Sans Std ExtraBold" w:hAnsi="Gill Sans Std ExtraBold"/>
          <w:b/>
          <w:color w:val="FFFFFF" w:themeColor="background1"/>
          <w:sz w:val="28"/>
          <w:highlight w:val="black"/>
        </w:rPr>
        <w:t>gastbevolking</w:t>
      </w:r>
      <w:r>
        <w:rPr>
          <w:rFonts w:ascii="Gill Sans Std ExtraBold" w:hAnsi="Gill Sans Std ExtraBold"/>
          <w:b/>
          <w:color w:val="FFFFFF" w:themeColor="background1"/>
          <w:sz w:val="28"/>
        </w:rPr>
        <w:t xml:space="preserve"> </w:t>
      </w:r>
      <w:r>
        <w:rPr>
          <w:rFonts w:ascii="Gill Sans Std ExtraBold" w:hAnsi="Gill Sans Std ExtraBold"/>
          <w:b/>
          <w:color w:val="C00000"/>
          <w:sz w:val="28"/>
        </w:rPr>
        <w:t xml:space="preserve">die </w:t>
      </w:r>
      <w:r>
        <w:rPr>
          <w:rFonts w:ascii="Gill Sans Std ExtraBold" w:hAnsi="Gill Sans Std ExtraBold"/>
          <w:b/>
          <w:color w:val="FFFFFF" w:themeColor="background1"/>
          <w:sz w:val="28"/>
          <w:highlight w:val="black"/>
        </w:rPr>
        <w:t>actief betrokken</w:t>
      </w:r>
      <w:r>
        <w:rPr>
          <w:rFonts w:ascii="Gill Sans Std ExtraBold" w:hAnsi="Gill Sans Std ExtraBold"/>
          <w:b/>
          <w:color w:val="C00000"/>
          <w:sz w:val="28"/>
        </w:rPr>
        <w:t xml:space="preserve"> is</w:t>
      </w:r>
      <w:r>
        <w:rPr>
          <w:rFonts w:ascii="Gill Sans Std ExtraBold" w:hAnsi="Gill Sans Std ExtraBold"/>
          <w:b/>
        </w:rPr>
        <w:br w:type="page"/>
      </w:r>
    </w:p>
    <w:p w14:paraId="3C9D5F72" w14:textId="77777777" w:rsidR="00CE50D3" w:rsidRPr="004D011F" w:rsidRDefault="00CE50D3" w:rsidP="004D011F">
      <w:pPr>
        <w:spacing w:line="240" w:lineRule="auto"/>
        <w:jc w:val="center"/>
        <w:rPr>
          <w:rFonts w:ascii="Verdana" w:hAnsi="Verdana" w:cstheme="majorHAnsi"/>
          <w:b/>
          <w:color w:val="FFFFFF" w:themeColor="background1"/>
          <w:sz w:val="16"/>
          <w:szCs w:val="16"/>
          <w:highlight w:val="black"/>
          <w:u w:val="single"/>
        </w:rPr>
      </w:pPr>
    </w:p>
    <w:p w14:paraId="41AE11FE" w14:textId="64A74AAB" w:rsidR="00646124" w:rsidRPr="000959AC" w:rsidRDefault="00803583" w:rsidP="004D011F">
      <w:pPr>
        <w:spacing w:line="240" w:lineRule="auto"/>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Leiderschap:</w:t>
      </w:r>
      <w:r>
        <w:rPr>
          <w:rFonts w:ascii="Gill Sans Std ExtraBold" w:hAnsi="Gill Sans Std ExtraBold"/>
          <w:b/>
          <w:color w:val="C00000"/>
          <w:sz w:val="32"/>
          <w:u w:val="single"/>
        </w:rPr>
        <w:t xml:space="preserve"> praktische aanbevelingen voor lokale leiders</w:t>
      </w:r>
    </w:p>
    <w:p w14:paraId="3966CE3D" w14:textId="77777777" w:rsidR="00E612E2" w:rsidRPr="004D011F" w:rsidRDefault="00E612E2" w:rsidP="004D011F">
      <w:pPr>
        <w:spacing w:line="240" w:lineRule="auto"/>
        <w:rPr>
          <w:rFonts w:asciiTheme="majorHAnsi" w:hAnsiTheme="majorHAnsi" w:cstheme="majorHAnsi"/>
          <w:i/>
          <w:iCs/>
          <w:sz w:val="16"/>
          <w:szCs w:val="16"/>
        </w:rPr>
      </w:pPr>
    </w:p>
    <w:p w14:paraId="280B16FD" w14:textId="021C5DE3" w:rsidR="00646124" w:rsidRPr="000959AC" w:rsidRDefault="00273113" w:rsidP="004D011F">
      <w:pPr>
        <w:spacing w:line="240" w:lineRule="auto"/>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752"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9"/>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sz w:val="36"/>
        </w:rPr>
        <w:t>Maatregelen op korte termijn (0–12 maanden)</w:t>
      </w:r>
    </w:p>
    <w:p w14:paraId="01D10832" w14:textId="77777777" w:rsidR="00273113" w:rsidRPr="004D011F" w:rsidRDefault="00273113" w:rsidP="004D011F">
      <w:pPr>
        <w:spacing w:line="240" w:lineRule="auto"/>
        <w:rPr>
          <w:rFonts w:ascii="Segoe UI Emoji" w:hAnsi="Segoe UI Emoji" w:cs="Segoe UI Emoji"/>
          <w:sz w:val="16"/>
          <w:szCs w:val="16"/>
        </w:rPr>
      </w:pPr>
    </w:p>
    <w:p w14:paraId="55E89DBC" w14:textId="0D14F7F6" w:rsidR="00273113" w:rsidRPr="000959AC" w:rsidRDefault="00646124" w:rsidP="004D011F">
      <w:pPr>
        <w:spacing w:line="240" w:lineRule="auto"/>
        <w:jc w:val="both"/>
        <w:rPr>
          <w:rFonts w:asciiTheme="majorHAnsi" w:hAnsiTheme="majorHAnsi" w:cstheme="majorHAnsi"/>
          <w:sz w:val="28"/>
          <w:szCs w:val="28"/>
        </w:rPr>
      </w:pPr>
      <w:r>
        <w:rPr>
          <w:rFonts w:ascii="Segoe UI Emoji" w:hAnsi="Segoe UI Emoji"/>
          <w:sz w:val="28"/>
        </w:rPr>
        <w:t>✅</w:t>
      </w:r>
      <w:r>
        <w:rPr>
          <w:sz w:val="28"/>
        </w:rPr>
        <w:t xml:space="preserve"> Start een “Welcome Ambassador”-programma waarbij lokale inwoners zich vrijwillig inzetten om een of meer nieuwkomers gedurende een bepaalde periode te begeleiden en te ondersteunen. Ze</w:t>
      </w:r>
      <w:r w:rsidR="004D011F">
        <w:rPr>
          <w:sz w:val="28"/>
          <w:lang w:val="bg-BG"/>
        </w:rPr>
        <w:t> </w:t>
      </w:r>
      <w:r>
        <w:rPr>
          <w:sz w:val="28"/>
        </w:rPr>
        <w:t>geven daarbij advies over lokale gewoonten, eenvoudige administratieve procedures en basisondersteuning bij het leren van de taal, en helpen hen in contact te komen met andere lokale inwoners.</w:t>
      </w:r>
      <w:r>
        <w:rPr>
          <w:rFonts w:asciiTheme="majorHAnsi" w:hAnsiTheme="majorHAnsi"/>
          <w:sz w:val="28"/>
        </w:rPr>
        <w:t xml:space="preserve"> Dit</w:t>
      </w:r>
      <w:r w:rsidR="004D011F">
        <w:rPr>
          <w:rFonts w:asciiTheme="majorHAnsi" w:hAnsiTheme="majorHAnsi"/>
          <w:sz w:val="28"/>
          <w:lang w:val="bg-BG"/>
        </w:rPr>
        <w:t> </w:t>
      </w:r>
      <w:r>
        <w:rPr>
          <w:rFonts w:asciiTheme="majorHAnsi" w:hAnsiTheme="majorHAnsi"/>
          <w:sz w:val="28"/>
        </w:rPr>
        <w:t>helpt hun isolement te verminderen. Geef de vrijwilligers een opleiding en reik hun een certificaat uit als erkenning voor hun inzet.</w:t>
      </w:r>
    </w:p>
    <w:p w14:paraId="773DFF2E" w14:textId="77777777" w:rsidR="009F4F12" w:rsidRPr="000959AC" w:rsidRDefault="00646124" w:rsidP="004D011F">
      <w:pPr>
        <w:spacing w:line="240" w:lineRule="auto"/>
        <w:jc w:val="both"/>
        <w:rPr>
          <w:rFonts w:asciiTheme="majorHAnsi" w:hAnsiTheme="majorHAnsi" w:cstheme="majorHAnsi"/>
          <w:sz w:val="28"/>
          <w:szCs w:val="28"/>
        </w:rPr>
      </w:pPr>
      <w:r>
        <w:rPr>
          <w:rFonts w:ascii="Segoe UI Emoji" w:hAnsi="Segoe UI Emoji"/>
          <w:sz w:val="28"/>
        </w:rPr>
        <w:t>✅</w:t>
      </w:r>
      <w:r>
        <w:rPr>
          <w:sz w:val="28"/>
        </w:rPr>
        <w:t xml:space="preserve"> Creëer een centraal integratiecentrum waar nieuwkomers terechtkunnen voor:</w:t>
      </w:r>
      <w:r>
        <w:rPr>
          <w:rFonts w:asciiTheme="majorHAnsi" w:hAnsiTheme="majorHAnsi"/>
          <w:sz w:val="28"/>
        </w:rPr>
        <w:t xml:space="preserve"> </w:t>
      </w:r>
    </w:p>
    <w:p w14:paraId="467CCF46" w14:textId="16159EFC" w:rsidR="009F4F12" w:rsidRPr="00790E27" w:rsidRDefault="0093446A" w:rsidP="004D011F">
      <w:pPr>
        <w:pStyle w:val="ListParagraph"/>
        <w:numPr>
          <w:ilvl w:val="0"/>
          <w:numId w:val="38"/>
        </w:numPr>
        <w:spacing w:line="240" w:lineRule="auto"/>
        <w:ind w:left="993" w:hanging="426"/>
        <w:jc w:val="both"/>
        <w:rPr>
          <w:rFonts w:asciiTheme="majorHAnsi" w:hAnsiTheme="majorHAnsi" w:cstheme="majorHAnsi"/>
          <w:sz w:val="28"/>
          <w:szCs w:val="28"/>
        </w:rPr>
      </w:pPr>
      <w:r>
        <w:rPr>
          <w:rFonts w:asciiTheme="majorHAnsi" w:hAnsiTheme="majorHAnsi"/>
          <w:sz w:val="28"/>
        </w:rPr>
        <w:t xml:space="preserve">informatie over hun plichten en rechten volgens de lokale, regionale, nationale en Europese wetgeving; </w:t>
      </w:r>
    </w:p>
    <w:p w14:paraId="56A3B25E" w14:textId="5680F466" w:rsidR="009F4F12" w:rsidRPr="00790E27" w:rsidRDefault="0093446A" w:rsidP="004D011F">
      <w:pPr>
        <w:pStyle w:val="ListParagraph"/>
        <w:numPr>
          <w:ilvl w:val="0"/>
          <w:numId w:val="38"/>
        </w:numPr>
        <w:spacing w:line="240" w:lineRule="auto"/>
        <w:ind w:left="993" w:hanging="426"/>
        <w:jc w:val="both"/>
        <w:rPr>
          <w:rFonts w:asciiTheme="majorHAnsi" w:hAnsiTheme="majorHAnsi" w:cstheme="majorHAnsi"/>
          <w:sz w:val="28"/>
          <w:szCs w:val="28"/>
        </w:rPr>
      </w:pPr>
      <w:r>
        <w:rPr>
          <w:rFonts w:asciiTheme="majorHAnsi" w:hAnsiTheme="majorHAnsi"/>
          <w:sz w:val="28"/>
        </w:rPr>
        <w:t xml:space="preserve">taalcursussen waarbij de focus ligt op dagdagelijkse conversatie, rekening houdend met het niveau van de digitale vaardigheden van de nieuwkomer; </w:t>
      </w:r>
    </w:p>
    <w:p w14:paraId="24465AFD" w14:textId="2C2CD881" w:rsidR="009F4F12" w:rsidRPr="00790E27" w:rsidRDefault="0093446A" w:rsidP="004D011F">
      <w:pPr>
        <w:pStyle w:val="ListParagraph"/>
        <w:numPr>
          <w:ilvl w:val="0"/>
          <w:numId w:val="38"/>
        </w:numPr>
        <w:spacing w:line="240" w:lineRule="auto"/>
        <w:ind w:left="993" w:hanging="426"/>
        <w:jc w:val="both"/>
        <w:rPr>
          <w:rFonts w:asciiTheme="majorHAnsi" w:hAnsiTheme="majorHAnsi" w:cstheme="majorHAnsi"/>
          <w:sz w:val="28"/>
          <w:szCs w:val="28"/>
        </w:rPr>
      </w:pPr>
      <w:r>
        <w:rPr>
          <w:rFonts w:asciiTheme="majorHAnsi" w:hAnsiTheme="majorHAnsi"/>
          <w:sz w:val="28"/>
        </w:rPr>
        <w:t xml:space="preserve">administratieve ondersteuning (verblijfsvergunning, toegang tot gezondheidszorg, erkenning van diploma’s enz.); </w:t>
      </w:r>
    </w:p>
    <w:p w14:paraId="6266A384" w14:textId="4F7A9279" w:rsidR="00273113" w:rsidRPr="00790E27" w:rsidRDefault="0093446A" w:rsidP="004D011F">
      <w:pPr>
        <w:pStyle w:val="ListParagraph"/>
        <w:numPr>
          <w:ilvl w:val="0"/>
          <w:numId w:val="38"/>
        </w:numPr>
        <w:spacing w:line="240" w:lineRule="auto"/>
        <w:ind w:left="993" w:hanging="426"/>
        <w:jc w:val="both"/>
        <w:rPr>
          <w:rFonts w:asciiTheme="majorHAnsi" w:hAnsiTheme="majorHAnsi" w:cstheme="majorHAnsi"/>
          <w:sz w:val="28"/>
          <w:szCs w:val="28"/>
        </w:rPr>
      </w:pPr>
      <w:r>
        <w:rPr>
          <w:rFonts w:asciiTheme="majorHAnsi" w:hAnsiTheme="majorHAnsi"/>
          <w:sz w:val="28"/>
        </w:rPr>
        <w:t xml:space="preserve">cv-workshops en informatie over vacatures. </w:t>
      </w:r>
    </w:p>
    <w:p w14:paraId="77F512F1" w14:textId="051041E5" w:rsidR="009A5508" w:rsidRPr="000959AC" w:rsidRDefault="00646124" w:rsidP="004D011F">
      <w:pPr>
        <w:spacing w:line="240" w:lineRule="auto"/>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Werk samen met lokale werkgevers, zowel in de particuliere als de publieke sector, om nieuwkomers stages aan te bieden. Bedrijfsleiders zijn vaak belangrijke bondgenoten bij het bevorderen van een succesvolle integratie.</w:t>
      </w:r>
    </w:p>
    <w:p w14:paraId="4C7DB35D" w14:textId="6848F834" w:rsidR="00E612E2" w:rsidRPr="000959AC" w:rsidRDefault="00646124" w:rsidP="004D011F">
      <w:pPr>
        <w:spacing w:line="240" w:lineRule="auto"/>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Organiseer regelmatig openbare bijeenkomsten met de gastbevolking om de kansen, de vorderingen en de uitdagingen op het gebied van integratie te bespreken (bijvoorbeeld om de drie maanden). Betrek de lokale media.</w:t>
      </w:r>
      <w:r>
        <w:rPr>
          <w:rFonts w:asciiTheme="majorHAnsi" w:hAnsiTheme="majorHAnsi"/>
          <w:sz w:val="28"/>
        </w:rPr>
        <w:br w:type="page"/>
      </w:r>
    </w:p>
    <w:p w14:paraId="5EF37C86" w14:textId="77777777" w:rsidR="00646124" w:rsidRPr="000959AC" w:rsidRDefault="00646124" w:rsidP="00646124">
      <w:pPr>
        <w:rPr>
          <w:rFonts w:asciiTheme="majorHAnsi" w:hAnsiTheme="majorHAnsi" w:cstheme="majorHAnsi"/>
          <w:sz w:val="28"/>
          <w:szCs w:val="28"/>
        </w:rPr>
      </w:pPr>
    </w:p>
    <w:p w14:paraId="0D56CD41" w14:textId="11782066"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5E6A375">
            <wp:simplePos x="0" y="0"/>
            <wp:positionH relativeFrom="column">
              <wp:posOffset>19050</wp:posOffset>
            </wp:positionH>
            <wp:positionV relativeFrom="paragraph">
              <wp:posOffset>14605</wp:posOffset>
            </wp:positionV>
            <wp:extent cx="857885" cy="659130"/>
            <wp:effectExtent l="19050" t="19050" r="18415"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0"/>
                    <a:stretch>
                      <a:fillRect/>
                    </a:stretch>
                  </pic:blipFill>
                  <pic:spPr>
                    <a:xfrm>
                      <a:off x="0" y="0"/>
                      <a:ext cx="857885" cy="65913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 xml:space="preserve">Maatregelen op middellange termijn </w:t>
      </w:r>
      <w:r w:rsidR="00C56098">
        <w:rPr>
          <w:rFonts w:asciiTheme="majorHAnsi" w:hAnsiTheme="majorHAnsi"/>
          <w:i/>
          <w:sz w:val="36"/>
        </w:rPr>
        <w:tab/>
      </w:r>
      <w:r>
        <w:rPr>
          <w:rFonts w:asciiTheme="majorHAnsi" w:hAnsiTheme="majorHAnsi"/>
          <w:i/>
          <w:sz w:val="36"/>
        </w:rPr>
        <w:t>(1</w:t>
      </w:r>
      <w:r w:rsidR="004D011F">
        <w:rPr>
          <w:rFonts w:asciiTheme="majorHAnsi" w:hAnsiTheme="majorHAnsi"/>
          <w:i/>
          <w:sz w:val="36"/>
          <w:lang w:val="fr-BE"/>
        </w:rPr>
        <w:noBreakHyphen/>
      </w:r>
      <w:r>
        <w:rPr>
          <w:rFonts w:asciiTheme="majorHAnsi" w:hAnsiTheme="majorHAnsi"/>
          <w:i/>
          <w:sz w:val="36"/>
        </w:rPr>
        <w:t>3</w:t>
      </w:r>
      <w:r w:rsidR="004D011F">
        <w:rPr>
          <w:rFonts w:asciiTheme="majorHAnsi" w:hAnsiTheme="majorHAnsi"/>
          <w:i/>
          <w:sz w:val="36"/>
          <w:lang w:val="bg-BG"/>
        </w:rPr>
        <w:t> </w:t>
      </w:r>
      <w:r>
        <w:rPr>
          <w:rFonts w:asciiTheme="majorHAnsi" w:hAnsiTheme="majorHAnsi"/>
          <w:i/>
          <w:sz w:val="36"/>
        </w:rPr>
        <w:t>jaar)</w:t>
      </w:r>
    </w:p>
    <w:p w14:paraId="0A7EFE12" w14:textId="77777777" w:rsidR="00E612E2" w:rsidRPr="000959AC" w:rsidRDefault="00E612E2" w:rsidP="00646124">
      <w:pPr>
        <w:rPr>
          <w:rFonts w:ascii="Segoe UI Emoji" w:hAnsi="Segoe UI Emoji" w:cs="Segoe UI Emoji"/>
          <w:sz w:val="28"/>
          <w:szCs w:val="28"/>
        </w:rPr>
      </w:pPr>
    </w:p>
    <w:p w14:paraId="5D8369A6" w14:textId="2C51FBFB"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Zet buurtteams op waarin lokale bewoners en nieuwkomers samenwerken om de uitdagingen in de buurt gezamenlijk aan te pakken. Uit onderzoek blijkt dat wanneer er ruimtes worden ingericht waar de gastbevolking en de nieuwkomers elkaar kunnen ontmoeten, elkaar kunnen leren begrijpen, gemeenschappelijke interesses kunnen ontdekken en samen oplossingen kunnen bedenken, er gemakkelijker een hechte gemeenschap kan worden opgebouwd en spanningen verminderen.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Ontwikkel een digitaal platform waar nieuwkomers kunnen worden gekoppeld aan lokale bewoners die hen willen helpen (bijvoorbeeld op het gebied van huisvesting, mentorschap, vaardigheden, hobby’s enz.).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Zoek en verkrijg EU- en regionale financiering (bijvoorbeeld AMIF, ESF) voor langetermijnprogramma’s.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sz w:val="28"/>
        </w:rPr>
        <w:t xml:space="preserve"> Leid politieagenten, leerkrachten en zorgverleners op om het integratieproces te bevorderen, advies te geven en diversiteit in de gemeenschap te erkennen en te omarmen.</w:t>
      </w:r>
      <w:r>
        <w:rPr>
          <w:rFonts w:asciiTheme="majorHAnsi" w:hAnsiTheme="majorHAnsi"/>
          <w:sz w:val="28"/>
        </w:rPr>
        <w:t xml:space="preserve"> </w:t>
      </w:r>
    </w:p>
    <w:p w14:paraId="4144C8EC" w14:textId="11AE865F" w:rsidR="003E6EF1"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Organiseer een jaarlijks “integratiefestival” dat door de nieuwkomers wordt georganiseerd en waarop zij hun favoriete gerechten, muziek en artistieke creaties presenteren.</w:t>
      </w:r>
    </w:p>
    <w:p w14:paraId="680F3BBC" w14:textId="77777777" w:rsidR="00E612E2" w:rsidRPr="000959AC" w:rsidRDefault="00E612E2" w:rsidP="00646124">
      <w:pPr>
        <w:rPr>
          <w:rFonts w:asciiTheme="majorHAnsi" w:hAnsiTheme="majorHAnsi" w:cstheme="majorHAnsi"/>
          <w:sz w:val="28"/>
          <w:szCs w:val="28"/>
        </w:rPr>
      </w:pPr>
    </w:p>
    <w:p w14:paraId="4C03DD6B" w14:textId="3BA0BCAB" w:rsidR="00646124" w:rsidRPr="000959AC" w:rsidRDefault="009F4F12" w:rsidP="004D011F">
      <w:pPr>
        <w:keepNext/>
        <w:keepLines/>
        <w:rPr>
          <w:rFonts w:asciiTheme="majorHAnsi" w:hAnsiTheme="majorHAnsi" w:cstheme="majorHAnsi"/>
          <w:i/>
          <w:iCs/>
          <w:sz w:val="28"/>
          <w:szCs w:val="28"/>
        </w:rPr>
      </w:pPr>
      <w:r>
        <w:rPr>
          <w:rFonts w:asciiTheme="majorHAnsi" w:hAnsiTheme="majorHAnsi"/>
          <w:i/>
          <w:noProof/>
          <w:sz w:val="36"/>
        </w:rPr>
        <w:lastRenderedPageBreak/>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1"/>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 xml:space="preserve">Maatregelen op lange termijn </w:t>
      </w:r>
      <w:r w:rsidR="004D011F">
        <w:rPr>
          <w:rFonts w:asciiTheme="majorHAnsi" w:hAnsiTheme="majorHAnsi"/>
          <w:i/>
          <w:sz w:val="36"/>
        </w:rPr>
        <w:tab/>
      </w:r>
      <w:r>
        <w:rPr>
          <w:rFonts w:asciiTheme="majorHAnsi" w:hAnsiTheme="majorHAnsi"/>
          <w:i/>
          <w:sz w:val="36"/>
        </w:rPr>
        <w:t>(3</w:t>
      </w:r>
      <w:r w:rsidR="004D011F">
        <w:rPr>
          <w:rFonts w:asciiTheme="majorHAnsi" w:hAnsiTheme="majorHAnsi"/>
          <w:i/>
          <w:sz w:val="36"/>
        </w:rPr>
        <w:noBreakHyphen/>
      </w:r>
      <w:r>
        <w:rPr>
          <w:rFonts w:asciiTheme="majorHAnsi" w:hAnsiTheme="majorHAnsi"/>
          <w:i/>
          <w:sz w:val="36"/>
        </w:rPr>
        <w:t>5</w:t>
      </w:r>
      <w:r w:rsidR="004D011F">
        <w:rPr>
          <w:rFonts w:asciiTheme="majorHAnsi" w:hAnsiTheme="majorHAnsi"/>
          <w:i/>
          <w:sz w:val="36"/>
        </w:rPr>
        <w:t> </w:t>
      </w:r>
      <w:r>
        <w:rPr>
          <w:rFonts w:asciiTheme="majorHAnsi" w:hAnsiTheme="majorHAnsi"/>
          <w:i/>
          <w:sz w:val="36"/>
        </w:rPr>
        <w:t>jaar)</w:t>
      </w:r>
    </w:p>
    <w:p w14:paraId="2B0F26A7" w14:textId="77777777" w:rsidR="00E612E2" w:rsidRPr="000959AC" w:rsidRDefault="00E612E2" w:rsidP="004D011F">
      <w:pPr>
        <w:keepNext/>
        <w:keepLines/>
        <w:rPr>
          <w:rFonts w:ascii="Segoe UI Emoji" w:hAnsi="Segoe UI Emoji" w:cs="Segoe UI Emoji"/>
          <w:sz w:val="28"/>
          <w:szCs w:val="28"/>
        </w:rPr>
      </w:pPr>
    </w:p>
    <w:p w14:paraId="78E3D2D4" w14:textId="48B3420D" w:rsidR="00273113" w:rsidRPr="000959AC" w:rsidRDefault="00646124" w:rsidP="004D011F">
      <w:pPr>
        <w:keepNext/>
        <w:keepLines/>
        <w:jc w:val="both"/>
        <w:rPr>
          <w:rFonts w:asciiTheme="majorHAnsi" w:hAnsiTheme="majorHAnsi" w:cstheme="majorHAnsi"/>
          <w:sz w:val="28"/>
          <w:szCs w:val="28"/>
        </w:rPr>
      </w:pPr>
      <w:r>
        <w:rPr>
          <w:rFonts w:ascii="Segoe UI Emoji" w:hAnsi="Segoe UI Emoji"/>
          <w:sz w:val="28"/>
        </w:rPr>
        <w:t>✅</w:t>
      </w:r>
      <w:r>
        <w:rPr>
          <w:sz w:val="28"/>
        </w:rPr>
        <w:t xml:space="preserve"> Stimuleer en faciliteer de vertegenwoordiging van nieuwkomers in het lokale democratische proces.</w:t>
      </w:r>
      <w:r>
        <w:rPr>
          <w:rFonts w:asciiTheme="majorHAnsi" w:hAnsiTheme="majorHAnsi"/>
          <w:sz w:val="28"/>
        </w:rPr>
        <w:t xml:space="preserve"> Zorg ervoor dat zij begrijpen hoe dit in zijn werk gaat, wat er van hen wordt verwacht, wat hun rechten zijn, wat niet is toegestaan en hoe zij een bijdrage kunnen leveren aan het lokale democratische leven. Experimenteer met buurt- of schoolraden.</w:t>
      </w:r>
    </w:p>
    <w:p w14:paraId="6FFB717D" w14:textId="78B06780"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Richt een gemeentelijk integratiefonds op met bijdragen van bedrijven die gemengde ruimtes creëren waar nieuwkomers in contact kunnen komen met lokale bewoners die hen willen helpen (bijvoorbeeld voor gezamenlijke stadsmoestuintjes, culturele of muzikale workshops enz.).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Verbeter de samenwerking met zowel particuliere als publieke lokale werkgevers door opleidingen voor specifieke sectoren, zoals de gezondheidszorg of IT, in het aanbod op te nemen. </w:t>
      </w:r>
    </w:p>
    <w:p w14:paraId="400F6562" w14:textId="084AE73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sz w:val="28"/>
        </w:rPr>
        <w:t xml:space="preserve"> Publiceer een jaarlijks integratierapport waarin wordt beschreven hoe dankzij vrijwilligerswerk door de gastbevolking succesvolle resultaten kunnen worden geboekt.</w:t>
      </w:r>
      <w:r>
        <w:rPr>
          <w:rFonts w:asciiTheme="majorHAnsi" w:hAnsiTheme="majorHAnsi"/>
          <w:sz w:val="28"/>
        </w:rPr>
        <w:t xml:space="preserve"> Verspreid dit rapport op grote schaal. </w:t>
      </w:r>
    </w:p>
    <w:p w14:paraId="698203EB" w14:textId="77777777"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Lobby bij de nationale overheid voor flexibelere financiering van lokale integratie-initiatieven.</w:t>
      </w:r>
    </w:p>
    <w:p w14:paraId="2736173F" w14:textId="2AD1E8E8"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t>✅</w:t>
      </w:r>
      <w:r>
        <w:rPr>
          <w:rFonts w:asciiTheme="majorHAnsi" w:hAnsiTheme="majorHAnsi"/>
          <w:sz w:val="28"/>
        </w:rPr>
        <w:t xml:space="preserve"> Voorkom dat er “getto’s” ontstaan waarin wijken overwegend door één bepaalde bevolkingsgroep worden bewoond. Maak gebruik van stimuleringsmaatregelen, investeringen en stadsplanning en werk samen met scholen en bedrijven om alle wijken gemengd te houden. </w:t>
      </w:r>
      <w:r>
        <w:rPr>
          <w:rFonts w:asciiTheme="majorHAnsi" w:hAnsiTheme="majorHAnsi"/>
          <w:b/>
          <w:i/>
          <w:sz w:val="28"/>
        </w:rPr>
        <w:t>Het doel is om bij alle burgers een gemeenschappelijk gevoel van verbondenheid met dezelfde stad te creëren.</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lastRenderedPageBreak/>
        <w:t>2. Een actief betrokken gastbevolking:</w:t>
      </w:r>
      <w:r>
        <w:rPr>
          <w:rFonts w:ascii="Gill Sans Std ExtraBold" w:hAnsi="Gill Sans Std ExtraBold"/>
          <w:b/>
          <w:color w:val="C00000"/>
          <w:sz w:val="32"/>
          <w:u w:val="single"/>
        </w:rPr>
        <w:t xml:space="preserve"> hoe hen te betrekken</w:t>
      </w:r>
    </w:p>
    <w:p w14:paraId="0974444E" w14:textId="77777777" w:rsidR="00DA02CD" w:rsidRPr="000959AC" w:rsidRDefault="00DA02CD">
      <w:pPr>
        <w:rPr>
          <w:rFonts w:ascii="Gill Sans Std ExtraBold" w:hAnsi="Gill Sans Std ExtraBold" w:cstheme="majorHAnsi"/>
          <w:b/>
          <w:bCs/>
          <w:color w:val="C00000"/>
          <w:sz w:val="20"/>
          <w:szCs w:val="20"/>
          <w:u w:val="single"/>
        </w:rPr>
      </w:pPr>
    </w:p>
    <w:p w14:paraId="269C7326" w14:textId="756F1E36"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Bouw vertrouwen op door middel van transparantie en communicatie</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Leg duidelijk uit wat de voordelen van integratie zijn (bijvoorbeeld economische groei, culturele verrijking, hechtere gemeenschappen).</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Bespreek eventuele zorgen openlijk (bijvoorbeeld woningtekorten, concurrentie op de arbeidsmarkt), en benadruk daarbij de verantwoordelijkheden en rechten van iedereen.</w:t>
      </w:r>
    </w:p>
    <w:p w14:paraId="7F369F12" w14:textId="374B3CE8"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Werk samen met de media en lokale leiders om misinformatie tegen te gaan.</w:t>
      </w: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Creëer en ondersteun vrijwilligers- en mentorprogramma’s</w:t>
      </w:r>
    </w:p>
    <w:p w14:paraId="5CAEFC5C" w14:textId="6ACBF228"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Leg de rollen van lokale bewoners vast (bijvoorbeeld mentors, taalbuddy’s, huisvestingsbegeleiders). Stel minimale verbintenissen voor vrijwilligers vast (bijvoorbeeld zes maanden) en zorg voor een opleiding. Uit onderzoek blijkt dat de sociale cohesie toeneemt wanneer gastburgers </w:t>
      </w:r>
      <w:r>
        <w:rPr>
          <w:rFonts w:asciiTheme="majorHAnsi" w:hAnsiTheme="majorHAnsi"/>
          <w:sz w:val="28"/>
          <w:u w:val="single"/>
        </w:rPr>
        <w:t>als partners</w:t>
      </w:r>
      <w:r>
        <w:rPr>
          <w:rFonts w:asciiTheme="majorHAnsi" w:hAnsiTheme="majorHAnsi"/>
          <w:sz w:val="28"/>
        </w:rPr>
        <w:t xml:space="preserve"> worden betrokken.</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Erken bijdragen (bijvoorbeeld door middel van certificaten, publieke erkenning, gratis toegangskaarten voor culturele evenementen, netwerkmogelijkheden).</w:t>
      </w:r>
    </w:p>
    <w:p w14:paraId="4C26F796" w14:textId="77777777" w:rsidR="00DA02CD" w:rsidRPr="000959AC" w:rsidRDefault="00DA02CD">
      <w:pPr>
        <w:rPr>
          <w:rFonts w:asciiTheme="majorHAnsi" w:hAnsiTheme="majorHAnsi" w:cstheme="majorHAnsi"/>
          <w:sz w:val="28"/>
          <w:szCs w:val="28"/>
        </w:rPr>
      </w:pPr>
    </w:p>
    <w:p w14:paraId="625C0E38" w14:textId="487FAD17" w:rsidR="00FA2AEB" w:rsidRPr="000959AC" w:rsidRDefault="00E253A2" w:rsidP="004D011F">
      <w:pPr>
        <w:keepNext/>
        <w:keepLines/>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C.</w:t>
      </w:r>
      <w:r>
        <w:rPr>
          <w:rFonts w:asciiTheme="majorHAnsi" w:hAnsiTheme="majorHAnsi"/>
          <w:sz w:val="28"/>
        </w:rPr>
        <w:t xml:space="preserve"> </w:t>
      </w:r>
      <w:r>
        <w:rPr>
          <w:rFonts w:asciiTheme="majorHAnsi" w:hAnsiTheme="majorHAnsi"/>
          <w:sz w:val="28"/>
        </w:rPr>
        <w:tab/>
      </w:r>
      <w:r>
        <w:rPr>
          <w:rFonts w:asciiTheme="majorHAnsi" w:hAnsiTheme="majorHAnsi"/>
          <w:b/>
          <w:sz w:val="32"/>
        </w:rPr>
        <w:t>Bevorder het gebruik van gedeelde ruimtes en culturele uitwisseling</w:t>
      </w:r>
    </w:p>
    <w:p w14:paraId="3C8E460B" w14:textId="3F347084" w:rsidR="0019521B" w:rsidRPr="000959AC" w:rsidRDefault="0019521B" w:rsidP="004D011F">
      <w:pPr>
        <w:pStyle w:val="ListParagraph"/>
        <w:keepNext/>
        <w:keepLines/>
        <w:numPr>
          <w:ilvl w:val="0"/>
          <w:numId w:val="12"/>
        </w:numPr>
        <w:jc w:val="both"/>
        <w:rPr>
          <w:rFonts w:asciiTheme="majorHAnsi" w:hAnsiTheme="majorHAnsi" w:cstheme="majorHAnsi"/>
          <w:sz w:val="28"/>
          <w:szCs w:val="28"/>
        </w:rPr>
      </w:pPr>
      <w:r>
        <w:rPr>
          <w:rFonts w:asciiTheme="majorHAnsi" w:hAnsiTheme="majorHAnsi"/>
          <w:sz w:val="28"/>
        </w:rPr>
        <w:t>Creëer mogelijkheden voor wederzijds begrip. Uit onderzoek blijkt dat gesprekken, het ontdekken van gemeenschappelijke interesses, het delen van kennis, gezamenlijke projecten, culturele en culinaire uitwisselingen enzovoort, allemaal vooroordelen verminderen en wederzijds begrip bevorderen.</w:t>
      </w:r>
    </w:p>
    <w:p w14:paraId="3551FD3C" w14:textId="57FB1235"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Investeer in fysieke ruimtes waar lokale bewoners en nieuwkomers op natuurlijke wijze met elkaar in contact komen (bijvoorbeeld buurthuizen, parken, markten). Zorg ervoor dat er kinderopvang wordt aangeboden, creëer mogelijkheden voor taaluitwisselingen, gezamenlijke maaltijden enzovoort.</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Steun van onderop georganiseerde initiatieven (bijvoorbeeld sportverenigingen, kunstprojecten, buurtmoestuinen).</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Betrek werkgevers en vakbonden</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Stimuleer bedrijven om nieuwkomers in dienst te nemen en op te leiden (bijvoorbeeld door middel van subsidies of belastingvoordelen). Werkgelegenheid versnelt de integratie.</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Creëer sectorspecifieke partnerschappen (bijvoorbeeld in de gezondheidszorg of in de logistieke sector) om de vaardigheden van nieuwkomers af te stemmen op de behoeften op de arbeidsmarkt.</w:t>
      </w:r>
    </w:p>
    <w:p w14:paraId="35B3EC51" w14:textId="77777777" w:rsidR="00803583" w:rsidRPr="000959AC" w:rsidRDefault="00803583">
      <w:pPr>
        <w:rPr>
          <w:rFonts w:asciiTheme="majorHAnsi" w:hAnsiTheme="majorHAnsi" w:cstheme="majorHAnsi"/>
          <w:sz w:val="28"/>
          <w:szCs w:val="28"/>
        </w:rPr>
      </w:pPr>
    </w:p>
    <w:p w14:paraId="69E02E39" w14:textId="2BAF737A" w:rsidR="00803583" w:rsidRPr="000959AC" w:rsidRDefault="00E253A2" w:rsidP="004D011F">
      <w:pPr>
        <w:keepNext/>
        <w:keepLines/>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E.</w:t>
      </w:r>
      <w:r>
        <w:rPr>
          <w:rFonts w:asciiTheme="majorHAnsi" w:hAnsiTheme="majorHAnsi"/>
          <w:sz w:val="28"/>
        </w:rPr>
        <w:t xml:space="preserve"> </w:t>
      </w:r>
      <w:r>
        <w:rPr>
          <w:rFonts w:asciiTheme="majorHAnsi" w:hAnsiTheme="majorHAnsi"/>
          <w:sz w:val="28"/>
        </w:rPr>
        <w:tab/>
      </w:r>
      <w:r>
        <w:rPr>
          <w:rFonts w:asciiTheme="majorHAnsi" w:hAnsiTheme="majorHAnsi"/>
          <w:b/>
          <w:sz w:val="32"/>
        </w:rPr>
        <w:t>Geef lokale instellingen (scholen, politie, gezondheidszorg) meer zeggenschap</w:t>
      </w:r>
    </w:p>
    <w:p w14:paraId="55655389" w14:textId="77777777" w:rsidR="004D10C9" w:rsidRPr="000959AC" w:rsidRDefault="00E253A2" w:rsidP="004D011F">
      <w:pPr>
        <w:pStyle w:val="ListParagraph"/>
        <w:keepNext/>
        <w:keepLines/>
        <w:numPr>
          <w:ilvl w:val="0"/>
          <w:numId w:val="14"/>
        </w:numPr>
        <w:jc w:val="both"/>
        <w:rPr>
          <w:rFonts w:asciiTheme="majorHAnsi" w:hAnsiTheme="majorHAnsi" w:cstheme="majorHAnsi"/>
          <w:sz w:val="28"/>
          <w:szCs w:val="28"/>
        </w:rPr>
      </w:pPr>
      <w:r>
        <w:rPr>
          <w:rFonts w:asciiTheme="majorHAnsi" w:hAnsiTheme="majorHAnsi"/>
          <w:sz w:val="28"/>
        </w:rPr>
        <w:t xml:space="preserve">Verstrek opleidingen aan leerkrachten, politieagenten en zorgverleners op het gebied van culturele vaardigheden en antidiscriminatiepraktijken. Leid meertalige bemiddelaars op om binnen deze instellingen te werken.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Bevorder de vertegenwoordiging van nieuwkomers in lokale instellingen (bijvoorbeeld ouder-leerkrachtverenigingen, buurtraden).</w:t>
      </w:r>
    </w:p>
    <w:p w14:paraId="568EFE93" w14:textId="0080CD43"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Organiseer regelmatig bijeenkomsten tussen de politie en nieuwkomersgemeenschappen om vertrouwen op te bouwen en zorgen weg te nemen (bijvoorbeeld informatiesessies, begeleiding, het voorkomen van raciale profilering enzovoort).</w:t>
      </w:r>
    </w:p>
    <w:p w14:paraId="3609119B" w14:textId="77777777" w:rsidR="004D10C9" w:rsidRPr="000959AC" w:rsidRDefault="004D10C9">
      <w:pPr>
        <w:rPr>
          <w:rFonts w:asciiTheme="majorHAnsi" w:hAnsiTheme="majorHAnsi" w:cstheme="majorHAnsi"/>
          <w:sz w:val="28"/>
          <w:szCs w:val="28"/>
        </w:rPr>
      </w:pPr>
    </w:p>
    <w:p w14:paraId="363BF9D5" w14:textId="5AA70521"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Pr>
          <w:rFonts w:asciiTheme="majorHAnsi" w:hAnsiTheme="majorHAnsi"/>
          <w:sz w:val="28"/>
        </w:rPr>
        <w:t xml:space="preserve"> </w:t>
      </w:r>
      <w:r>
        <w:rPr>
          <w:rFonts w:asciiTheme="majorHAnsi" w:hAnsiTheme="majorHAnsi"/>
          <w:sz w:val="28"/>
        </w:rPr>
        <w:tab/>
      </w:r>
      <w:r>
        <w:rPr>
          <w:rFonts w:asciiTheme="majorHAnsi" w:hAnsiTheme="majorHAnsi"/>
          <w:b/>
          <w:sz w:val="32"/>
        </w:rPr>
        <w:t>Gebruik digitale hulpmiddelen om betrokkenheid te bevorderen</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Zorg voor onlineplatforms/apps waar lokale bewoners hun vaardigheden, huisvesting of begeleiding aan nieuwkomers kunnen aanbieden. Maak een socialemedia-account aan waar gastburgers zich kunnen aanmelden als mentor.</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Voer socialemediacampagnes om succesverhalen onder de aandacht te brengen en deelname te stimuleren.</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rsidP="004D011F">
      <w:pPr>
        <w:keepNext/>
        <w:keepLines/>
        <w:spacing w:line="274" w:lineRule="auto"/>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G.</w:t>
      </w:r>
      <w:r>
        <w:rPr>
          <w:rFonts w:asciiTheme="majorHAnsi" w:hAnsiTheme="majorHAnsi"/>
          <w:sz w:val="28"/>
        </w:rPr>
        <w:t xml:space="preserve"> </w:t>
      </w:r>
      <w:r>
        <w:rPr>
          <w:rFonts w:asciiTheme="majorHAnsi" w:hAnsiTheme="majorHAnsi"/>
          <w:sz w:val="28"/>
        </w:rPr>
        <w:tab/>
      </w:r>
      <w:r>
        <w:rPr>
          <w:rFonts w:asciiTheme="majorHAnsi" w:hAnsiTheme="majorHAnsi"/>
          <w:b/>
          <w:sz w:val="32"/>
        </w:rPr>
        <w:t>Meet en communiceer over de impact</w:t>
      </w:r>
    </w:p>
    <w:p w14:paraId="1A49D0E5" w14:textId="4FE692EF" w:rsidR="004D10C9" w:rsidRPr="000959AC" w:rsidRDefault="00E253A2" w:rsidP="004D011F">
      <w:pPr>
        <w:pStyle w:val="ListParagraph"/>
        <w:keepNext/>
        <w:keepLines/>
        <w:numPr>
          <w:ilvl w:val="0"/>
          <w:numId w:val="16"/>
        </w:numPr>
        <w:spacing w:line="274" w:lineRule="auto"/>
        <w:jc w:val="both"/>
        <w:rPr>
          <w:rFonts w:asciiTheme="majorHAnsi" w:hAnsiTheme="majorHAnsi" w:cstheme="majorHAnsi"/>
          <w:sz w:val="28"/>
          <w:szCs w:val="28"/>
        </w:rPr>
      </w:pPr>
      <w:r>
        <w:rPr>
          <w:rFonts w:asciiTheme="majorHAnsi" w:hAnsiTheme="majorHAnsi"/>
          <w:sz w:val="28"/>
        </w:rPr>
        <w:t>Houd gegevens bij over werkgelegenheidscijfers, schoolprestaties, taalvaardigheid, vrijwilligerswerk door gastburgers, maatschappelijk vertrouwen enz., en publiceer deze regelmatig.</w:t>
      </w:r>
    </w:p>
    <w:p w14:paraId="27DCC789" w14:textId="30E6A702" w:rsidR="00FA2AEB" w:rsidRPr="000959AC" w:rsidRDefault="00E253A2" w:rsidP="004D011F">
      <w:pPr>
        <w:pStyle w:val="ListParagraph"/>
        <w:numPr>
          <w:ilvl w:val="0"/>
          <w:numId w:val="16"/>
        </w:numPr>
        <w:spacing w:line="274" w:lineRule="auto"/>
        <w:jc w:val="both"/>
        <w:rPr>
          <w:rFonts w:asciiTheme="majorHAnsi" w:hAnsiTheme="majorHAnsi" w:cstheme="majorHAnsi"/>
          <w:sz w:val="28"/>
          <w:szCs w:val="28"/>
        </w:rPr>
      </w:pPr>
      <w:r>
        <w:rPr>
          <w:rFonts w:asciiTheme="majorHAnsi" w:hAnsiTheme="majorHAnsi"/>
          <w:sz w:val="28"/>
        </w:rPr>
        <w:t>Breng mijlpalen onder de aandacht (bijvoorbeeld: “Dit jaar hebben 100 lokale bewoners nieuwkomers begeleid”). Organiseer een jaarlijkse prijsuitreiking voor gastburgers die zich vrijwillig inzetten.</w:t>
      </w:r>
    </w:p>
    <w:p w14:paraId="180D6714" w14:textId="79B8AD8B" w:rsidR="00461D41" w:rsidRPr="000959AC" w:rsidRDefault="00461D41" w:rsidP="004D011F">
      <w:pPr>
        <w:pStyle w:val="ListParagraph"/>
        <w:numPr>
          <w:ilvl w:val="0"/>
          <w:numId w:val="16"/>
        </w:numPr>
        <w:spacing w:line="274" w:lineRule="auto"/>
        <w:jc w:val="both"/>
        <w:rPr>
          <w:rFonts w:asciiTheme="majorHAnsi" w:hAnsiTheme="majorHAnsi" w:cstheme="majorHAnsi"/>
          <w:sz w:val="28"/>
          <w:szCs w:val="28"/>
        </w:rPr>
      </w:pPr>
      <w:r>
        <w:rPr>
          <w:rFonts w:asciiTheme="majorHAnsi" w:hAnsiTheme="majorHAnsi"/>
          <w:sz w:val="28"/>
        </w:rPr>
        <w:t xml:space="preserve">Zorg voor een voortdurende dialoog met de gastbevolking, de nieuwkomersgemeenschap, lokale leiders en de lokale media. </w:t>
      </w:r>
    </w:p>
    <w:p w14:paraId="38869FD8" w14:textId="77777777" w:rsidR="00FA2AEB" w:rsidRPr="004D011F" w:rsidRDefault="00FA2AEB" w:rsidP="004D011F">
      <w:pPr>
        <w:spacing w:line="274" w:lineRule="auto"/>
        <w:rPr>
          <w:rFonts w:asciiTheme="majorHAnsi" w:hAnsiTheme="majorHAnsi" w:cstheme="majorHAnsi"/>
          <w:sz w:val="16"/>
          <w:szCs w:val="16"/>
        </w:rPr>
      </w:pPr>
    </w:p>
    <w:p w14:paraId="4760421F" w14:textId="322CC1F9" w:rsidR="003A0792" w:rsidRPr="000959AC" w:rsidRDefault="003A0792" w:rsidP="004D011F">
      <w:pPr>
        <w:spacing w:line="274" w:lineRule="auto"/>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Rechten en plichten</w:t>
      </w:r>
      <w:r>
        <w:rPr>
          <w:rFonts w:ascii="Gill Sans Std ExtraBold" w:hAnsi="Gill Sans Std ExtraBold"/>
          <w:b/>
          <w:color w:val="C00000"/>
          <w:sz w:val="32"/>
          <w:u w:val="single"/>
        </w:rPr>
        <w:t xml:space="preserve"> van nieuwkomers en gastburgers </w:t>
      </w:r>
    </w:p>
    <w:p w14:paraId="7409C5A6" w14:textId="77777777" w:rsidR="003A0792" w:rsidRPr="004D011F" w:rsidRDefault="003A0792" w:rsidP="004D011F">
      <w:pPr>
        <w:spacing w:line="274" w:lineRule="auto"/>
        <w:rPr>
          <w:sz w:val="16"/>
          <w:szCs w:val="16"/>
        </w:rPr>
      </w:pPr>
    </w:p>
    <w:p w14:paraId="59AA3AF7" w14:textId="38470AD4" w:rsidR="003A0792" w:rsidRPr="000959AC" w:rsidRDefault="003A0792" w:rsidP="004D011F">
      <w:pPr>
        <w:spacing w:line="274" w:lineRule="auto"/>
        <w:rPr>
          <w:rFonts w:asciiTheme="majorHAnsi" w:hAnsiTheme="majorHAnsi" w:cstheme="majorHAnsi"/>
          <w:b/>
          <w:bCs/>
          <w:sz w:val="32"/>
          <w:szCs w:val="32"/>
        </w:rPr>
      </w:pPr>
      <w:r>
        <w:rPr>
          <w:rFonts w:asciiTheme="majorHAnsi" w:hAnsiTheme="majorHAnsi"/>
          <w:b/>
          <w:sz w:val="32"/>
        </w:rPr>
        <w:t xml:space="preserve">Verantwoordelijkheden van </w:t>
      </w:r>
      <w:r>
        <w:rPr>
          <w:rFonts w:asciiTheme="majorHAnsi" w:hAnsiTheme="majorHAnsi"/>
          <w:b/>
          <w:color w:val="FFFFFF" w:themeColor="background1"/>
          <w:sz w:val="32"/>
          <w:highlight w:val="black"/>
        </w:rPr>
        <w:t>nieuwkomers</w:t>
      </w:r>
    </w:p>
    <w:p w14:paraId="6B5CF953" w14:textId="48CA23C2" w:rsidR="00AC3B03" w:rsidRPr="000959AC" w:rsidRDefault="00AC3B03" w:rsidP="004D011F">
      <w:pPr>
        <w:pStyle w:val="ListParagraph"/>
        <w:numPr>
          <w:ilvl w:val="0"/>
          <w:numId w:val="23"/>
        </w:numPr>
        <w:spacing w:line="274" w:lineRule="auto"/>
        <w:jc w:val="both"/>
        <w:rPr>
          <w:rFonts w:asciiTheme="majorHAnsi" w:hAnsiTheme="majorHAnsi" w:cstheme="majorHAnsi"/>
          <w:sz w:val="24"/>
          <w:szCs w:val="24"/>
        </w:rPr>
      </w:pPr>
      <w:r>
        <w:rPr>
          <w:rFonts w:asciiTheme="majorHAnsi" w:hAnsiTheme="majorHAnsi"/>
          <w:sz w:val="24"/>
        </w:rPr>
        <w:t>De lokale wet- en regelgeving begrijpen en zich hieraan houden.</w:t>
      </w:r>
    </w:p>
    <w:p w14:paraId="58A7FC13" w14:textId="1598EFD1" w:rsidR="00AC3B03" w:rsidRPr="000959AC" w:rsidRDefault="00AC3B03" w:rsidP="004D011F">
      <w:pPr>
        <w:pStyle w:val="ListParagraph"/>
        <w:numPr>
          <w:ilvl w:val="0"/>
          <w:numId w:val="23"/>
        </w:numPr>
        <w:spacing w:line="274" w:lineRule="auto"/>
        <w:jc w:val="both"/>
        <w:rPr>
          <w:rFonts w:asciiTheme="majorHAnsi" w:hAnsiTheme="majorHAnsi" w:cstheme="majorHAnsi"/>
          <w:sz w:val="24"/>
          <w:szCs w:val="24"/>
        </w:rPr>
      </w:pPr>
      <w:r>
        <w:rPr>
          <w:rFonts w:asciiTheme="majorHAnsi" w:hAnsiTheme="majorHAnsi"/>
          <w:sz w:val="24"/>
        </w:rPr>
        <w:t>Lokale gewoonten en culturele normen begrijpen en deze respecteren.</w:t>
      </w:r>
    </w:p>
    <w:p w14:paraId="72A50C7D" w14:textId="4CD03A64" w:rsidR="003A0792" w:rsidRPr="000959AC" w:rsidRDefault="003A0792" w:rsidP="004D011F">
      <w:pPr>
        <w:pStyle w:val="ListParagraph"/>
        <w:numPr>
          <w:ilvl w:val="0"/>
          <w:numId w:val="23"/>
        </w:numPr>
        <w:spacing w:line="274" w:lineRule="auto"/>
        <w:jc w:val="both"/>
        <w:rPr>
          <w:rFonts w:asciiTheme="majorHAnsi" w:hAnsiTheme="majorHAnsi" w:cstheme="majorHAnsi"/>
          <w:sz w:val="24"/>
          <w:szCs w:val="24"/>
        </w:rPr>
      </w:pPr>
      <w:r>
        <w:rPr>
          <w:rFonts w:asciiTheme="majorHAnsi" w:hAnsiTheme="majorHAnsi"/>
          <w:sz w:val="24"/>
        </w:rPr>
        <w:t>Actief deelnemen aan taal- en opleidingsprogramma’s.</w:t>
      </w:r>
    </w:p>
    <w:p w14:paraId="7C4D1A4D" w14:textId="3E38F1F1" w:rsidR="003A0792" w:rsidRPr="000959AC" w:rsidRDefault="003A0792" w:rsidP="004D011F">
      <w:pPr>
        <w:pStyle w:val="ListParagraph"/>
        <w:numPr>
          <w:ilvl w:val="0"/>
          <w:numId w:val="23"/>
        </w:numPr>
        <w:spacing w:line="274" w:lineRule="auto"/>
        <w:jc w:val="both"/>
        <w:rPr>
          <w:rFonts w:asciiTheme="majorHAnsi" w:hAnsiTheme="majorHAnsi" w:cstheme="majorHAnsi"/>
          <w:sz w:val="24"/>
          <w:szCs w:val="24"/>
        </w:rPr>
      </w:pPr>
      <w:r>
        <w:rPr>
          <w:rFonts w:asciiTheme="majorHAnsi" w:hAnsiTheme="majorHAnsi"/>
          <w:sz w:val="24"/>
        </w:rPr>
        <w:t>Een bijdrage leveren aan de gemeenschap door middel van werk, vrijwilligerswerk of maatschappelijke betrokkenheid.</w:t>
      </w:r>
    </w:p>
    <w:p w14:paraId="7F245F79" w14:textId="4E79292C" w:rsidR="003A0792" w:rsidRPr="000959AC" w:rsidRDefault="00AC3B03" w:rsidP="004D011F">
      <w:pPr>
        <w:pStyle w:val="ListParagraph"/>
        <w:numPr>
          <w:ilvl w:val="0"/>
          <w:numId w:val="23"/>
        </w:numPr>
        <w:spacing w:line="274" w:lineRule="auto"/>
        <w:jc w:val="both"/>
        <w:rPr>
          <w:rFonts w:asciiTheme="majorHAnsi" w:hAnsiTheme="majorHAnsi" w:cstheme="majorHAnsi"/>
          <w:sz w:val="24"/>
          <w:szCs w:val="24"/>
        </w:rPr>
      </w:pPr>
      <w:r>
        <w:rPr>
          <w:rFonts w:asciiTheme="majorHAnsi" w:hAnsiTheme="majorHAnsi"/>
          <w:sz w:val="24"/>
        </w:rPr>
        <w:t>Zich inzetten voor de integratie van zichzelf en hun gezin, en tegelijkertijd relaties opbouwen met de gastburgers.</w:t>
      </w:r>
    </w:p>
    <w:p w14:paraId="192D6896" w14:textId="77777777" w:rsidR="000B7AFE" w:rsidRPr="004D011F" w:rsidRDefault="000B7AFE" w:rsidP="004D011F">
      <w:pPr>
        <w:pStyle w:val="ListParagraph"/>
        <w:spacing w:line="274" w:lineRule="auto"/>
        <w:jc w:val="both"/>
        <w:rPr>
          <w:rFonts w:asciiTheme="majorHAnsi" w:hAnsiTheme="majorHAnsi" w:cstheme="majorHAnsi"/>
          <w:sz w:val="16"/>
          <w:szCs w:val="16"/>
        </w:rPr>
      </w:pPr>
    </w:p>
    <w:p w14:paraId="35F05808" w14:textId="57BF20E0" w:rsidR="003A0792" w:rsidRPr="000959AC" w:rsidRDefault="00B90963" w:rsidP="004D011F">
      <w:pPr>
        <w:spacing w:line="274" w:lineRule="auto"/>
        <w:rPr>
          <w:rFonts w:asciiTheme="majorHAnsi" w:hAnsiTheme="majorHAnsi" w:cstheme="majorHAnsi"/>
          <w:sz w:val="24"/>
          <w:szCs w:val="24"/>
        </w:rPr>
      </w:pPr>
      <w:r>
        <w:rPr>
          <w:rFonts w:asciiTheme="majorHAnsi" w:hAnsiTheme="majorHAnsi"/>
          <w:b/>
          <w:sz w:val="32"/>
        </w:rPr>
        <w:t xml:space="preserve">Rechten van </w:t>
      </w:r>
      <w:r>
        <w:rPr>
          <w:rFonts w:asciiTheme="majorHAnsi" w:hAnsiTheme="majorHAnsi"/>
          <w:b/>
          <w:color w:val="FFFFFF" w:themeColor="background1"/>
          <w:sz w:val="32"/>
          <w:highlight w:val="black"/>
        </w:rPr>
        <w:t>nieuwkomers</w:t>
      </w:r>
      <w:r>
        <w:rPr>
          <w:rFonts w:asciiTheme="majorHAnsi" w:hAnsiTheme="majorHAnsi"/>
          <w:color w:val="FFFFFF" w:themeColor="background1"/>
          <w:sz w:val="24"/>
        </w:rPr>
        <w:t xml:space="preserve"> </w:t>
      </w:r>
    </w:p>
    <w:p w14:paraId="606E05F1" w14:textId="4EFF31A8" w:rsidR="003A0792" w:rsidRPr="000959AC" w:rsidRDefault="003A0792" w:rsidP="004D011F">
      <w:pPr>
        <w:pStyle w:val="ListParagraph"/>
        <w:numPr>
          <w:ilvl w:val="0"/>
          <w:numId w:val="24"/>
        </w:numPr>
        <w:spacing w:line="274" w:lineRule="auto"/>
        <w:rPr>
          <w:rFonts w:asciiTheme="majorHAnsi" w:hAnsiTheme="majorHAnsi" w:cstheme="majorHAnsi"/>
          <w:sz w:val="24"/>
          <w:szCs w:val="24"/>
        </w:rPr>
      </w:pPr>
      <w:r>
        <w:rPr>
          <w:rFonts w:asciiTheme="majorHAnsi" w:hAnsiTheme="majorHAnsi"/>
          <w:sz w:val="24"/>
        </w:rPr>
        <w:t>Toegang tot essentiële voorzieningen: huisvesting, gezondheidszorg, onderwijs en werkgelegenheid.</w:t>
      </w:r>
    </w:p>
    <w:p w14:paraId="77E6E2FC" w14:textId="59755C7C" w:rsidR="003A0792" w:rsidRPr="000959AC" w:rsidRDefault="003A0792" w:rsidP="004D011F">
      <w:pPr>
        <w:pStyle w:val="ListParagraph"/>
        <w:numPr>
          <w:ilvl w:val="0"/>
          <w:numId w:val="24"/>
        </w:numPr>
        <w:spacing w:line="274" w:lineRule="auto"/>
        <w:rPr>
          <w:rFonts w:asciiTheme="majorHAnsi" w:hAnsiTheme="majorHAnsi" w:cstheme="majorHAnsi"/>
          <w:sz w:val="24"/>
          <w:szCs w:val="24"/>
        </w:rPr>
      </w:pPr>
      <w:r>
        <w:rPr>
          <w:rFonts w:asciiTheme="majorHAnsi" w:hAnsiTheme="majorHAnsi"/>
          <w:sz w:val="24"/>
        </w:rPr>
        <w:t>Respect voor hun eigen identiteit, vrijheid van godsdienst en culturele achtergrond.</w:t>
      </w:r>
    </w:p>
    <w:p w14:paraId="6F9EE816" w14:textId="41917ED0" w:rsidR="003A0792" w:rsidRPr="000959AC" w:rsidRDefault="003A0792" w:rsidP="004D011F">
      <w:pPr>
        <w:pStyle w:val="ListParagraph"/>
        <w:numPr>
          <w:ilvl w:val="0"/>
          <w:numId w:val="24"/>
        </w:numPr>
        <w:spacing w:line="274" w:lineRule="auto"/>
        <w:rPr>
          <w:rFonts w:asciiTheme="majorHAnsi" w:hAnsiTheme="majorHAnsi" w:cstheme="majorHAnsi"/>
          <w:sz w:val="24"/>
          <w:szCs w:val="24"/>
        </w:rPr>
      </w:pPr>
      <w:r>
        <w:rPr>
          <w:rFonts w:asciiTheme="majorHAnsi" w:hAnsiTheme="majorHAnsi"/>
          <w:sz w:val="24"/>
        </w:rPr>
        <w:t>Mogelijkheden voor taalonderwijs en opleidingen.</w:t>
      </w:r>
    </w:p>
    <w:p w14:paraId="3E3A8EA6" w14:textId="78B33575" w:rsidR="003A0792" w:rsidRPr="000959AC" w:rsidRDefault="00FC005A" w:rsidP="004D011F">
      <w:pPr>
        <w:pStyle w:val="ListParagraph"/>
        <w:numPr>
          <w:ilvl w:val="0"/>
          <w:numId w:val="24"/>
        </w:numPr>
        <w:spacing w:line="274" w:lineRule="auto"/>
        <w:rPr>
          <w:rFonts w:asciiTheme="majorHAnsi" w:hAnsiTheme="majorHAnsi" w:cstheme="majorHAnsi"/>
          <w:sz w:val="24"/>
          <w:szCs w:val="24"/>
        </w:rPr>
      </w:pPr>
      <w:r>
        <w:rPr>
          <w:rFonts w:asciiTheme="majorHAnsi" w:hAnsiTheme="majorHAnsi"/>
          <w:sz w:val="24"/>
        </w:rPr>
        <w:t>Met waardigheid worden behandeld, zonder discriminatie en racisme.</w:t>
      </w:r>
    </w:p>
    <w:p w14:paraId="677F5D7B" w14:textId="41DE3F4B" w:rsidR="003A0792" w:rsidRPr="000959AC" w:rsidRDefault="003A0792" w:rsidP="004D011F">
      <w:pPr>
        <w:pStyle w:val="ListParagraph"/>
        <w:numPr>
          <w:ilvl w:val="0"/>
          <w:numId w:val="24"/>
        </w:numPr>
        <w:spacing w:line="274" w:lineRule="auto"/>
        <w:rPr>
          <w:rFonts w:asciiTheme="majorHAnsi" w:hAnsiTheme="majorHAnsi" w:cstheme="majorHAnsi"/>
          <w:sz w:val="24"/>
          <w:szCs w:val="24"/>
        </w:rPr>
      </w:pPr>
      <w:r>
        <w:rPr>
          <w:rFonts w:asciiTheme="majorHAnsi" w:hAnsiTheme="majorHAnsi"/>
          <w:sz w:val="24"/>
        </w:rPr>
        <w:t>Deelname aan besluitvorming binnen de gemeenschap en culturele uitwisselingen.</w:t>
      </w: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sz w:val="32"/>
        </w:rPr>
        <w:lastRenderedPageBreak/>
        <w:t xml:space="preserve">Verantwoordelijkheden van </w:t>
      </w:r>
      <w:r>
        <w:rPr>
          <w:rFonts w:asciiTheme="majorHAnsi" w:hAnsiTheme="majorHAnsi"/>
          <w:b/>
          <w:color w:val="FFFFFF" w:themeColor="background1"/>
          <w:sz w:val="32"/>
          <w:highlight w:val="black"/>
        </w:rPr>
        <w:t>gastburgers</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Alle nieuwkomers en hun rechten met tolerantie en respect behandelen; zich aan de wet houden.</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Het begrip en de acceptatie van nieuwkomers binnen de gemeenschap bevorderen.</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Lokale bedrijven en dienstverleners ondersteunen bij het aanpassen aan culturele verschillen.</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Deelnemen aan initiatieven die de gemeenschap versterken en diverse groepen bij elkaar brengen.</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Mythes en misinformatie over nieuwkomers bestrijden.</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sz w:val="32"/>
        </w:rPr>
        <w:t xml:space="preserve">Rechten van </w:t>
      </w:r>
      <w:r>
        <w:rPr>
          <w:rFonts w:asciiTheme="majorHAnsi" w:hAnsiTheme="majorHAnsi"/>
          <w:b/>
          <w:color w:val="FFFFFF" w:themeColor="background1"/>
          <w:sz w:val="32"/>
          <w:highlight w:val="black"/>
        </w:rPr>
        <w:t>gastburgers</w:t>
      </w:r>
      <w:r>
        <w:rPr>
          <w:rFonts w:asciiTheme="majorHAnsi" w:hAnsiTheme="majorHAnsi"/>
          <w:sz w:val="24"/>
        </w:rPr>
        <w:t xml:space="preserve"> </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Betrokkenheid bij het ontwerpen en uitvoeren van integratiebeleid.</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Regelmatig informatie ontvangen van de gemeente over het integratieproces.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Deelnemen aan culturele uitwisselingen en buurtactiviteiten met nieuwkomers.</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Opleiding en informatie krijgen over hoe relaties op te bouwen met nieuwkomers.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Continuïteit van fundamentele aspecten van de lokale cultuur en levenswijze.</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D80E97">
      <w:pPr>
        <w:tabs>
          <w:tab w:val="left" w:pos="7230"/>
        </w:tabs>
        <w:rPr>
          <w:rFonts w:asciiTheme="majorHAnsi" w:hAnsiTheme="majorHAnsi" w:cstheme="majorHAnsi"/>
          <w:sz w:val="24"/>
          <w:szCs w:val="24"/>
        </w:rPr>
      </w:pPr>
      <w:r>
        <w:rPr>
          <w:rFonts w:ascii="Gill Sans Std ExtraBold" w:hAnsi="Gill Sans Std ExtraBold"/>
          <w:b/>
          <w:color w:val="FFFFFF" w:themeColor="background1"/>
          <w:sz w:val="32"/>
          <w:highlight w:val="black"/>
          <w:u w:val="single"/>
        </w:rPr>
        <w:t>Liberale en democratische beginselen</w:t>
      </w:r>
      <w:r>
        <w:rPr>
          <w:rFonts w:ascii="Gill Sans Std ExtraBold" w:hAnsi="Gill Sans Std ExtraBold"/>
          <w:b/>
          <w:color w:val="C00000"/>
          <w:sz w:val="32"/>
          <w:u w:val="single"/>
        </w:rPr>
        <w:t xml:space="preserve"> voor integratie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3A77CACC" w14:textId="27DDB146" w:rsidR="008224B3"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rPr>
        <w:t>De waarden vrijheid</w:t>
      </w:r>
      <w:r>
        <w:rPr>
          <w:rFonts w:asciiTheme="majorHAnsi" w:hAnsiTheme="majorHAnsi"/>
        </w:rPr>
        <w:t xml:space="preserve"> en democratie zijn universeel — het is niet zo dat ze “alleen werken” bij bepaalde nationaliteiten, religies of etnische groepen,</w:t>
      </w:r>
      <w:r>
        <w:rPr>
          <w:rFonts w:asciiTheme="majorHAnsi" w:hAnsiTheme="majorHAnsi"/>
          <w:sz w:val="24"/>
        </w:rPr>
        <w:t xml:space="preserve"> </w:t>
      </w:r>
    </w:p>
    <w:p w14:paraId="678793EB" w14:textId="6C7E0AF8" w:rsidR="00B525C0" w:rsidRPr="000959AC" w:rsidRDefault="008D28DC" w:rsidP="008224B3">
      <w:pPr>
        <w:pStyle w:val="ListParagraph"/>
        <w:jc w:val="both"/>
        <w:rPr>
          <w:rFonts w:ascii="Gill Sans Std ExtraBold" w:hAnsi="Gill Sans Std ExtraBold" w:cstheme="majorHAnsi"/>
          <w:b/>
          <w:bCs/>
          <w:sz w:val="24"/>
          <w:szCs w:val="24"/>
          <w:u w:val="single"/>
        </w:rPr>
      </w:pPr>
      <w:r>
        <w:rPr>
          <w:rFonts w:asciiTheme="majorHAnsi" w:hAnsiTheme="majorHAnsi"/>
          <w:sz w:val="24"/>
        </w:rPr>
        <w:t>maar ze moeten worden onderwezen, uitgelegd, gekoesterd en verdedigd.</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Eenieder</w:t>
      </w:r>
      <w:r>
        <w:rPr>
          <w:rFonts w:asciiTheme="majorHAnsi" w:hAnsiTheme="majorHAnsi"/>
          <w:sz w:val="24"/>
        </w:rPr>
        <w:t xml:space="preserve"> heeft het recht om zijn of haar volledige potentieel in de samenleving te ontplooien.</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bCs/>
          <w:sz w:val="24"/>
        </w:rPr>
        <w:t>Taal</w:t>
      </w:r>
      <w:r>
        <w:rPr>
          <w:rFonts w:asciiTheme="majorHAnsi" w:hAnsiTheme="majorHAnsi"/>
          <w:sz w:val="24"/>
        </w:rPr>
        <w:t xml:space="preserve"> is een essentieel hulpmiddel waarmee iemand zijn of haar volledige potentieel kan benutten.</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Wat iemand wil bereiken</w:t>
      </w:r>
      <w:r>
        <w:rPr>
          <w:rFonts w:asciiTheme="majorHAnsi" w:hAnsiTheme="majorHAnsi"/>
          <w:sz w:val="24"/>
        </w:rPr>
        <w:t>, is belangrijker dan zijn of haar achtergrond.</w:t>
      </w: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lastRenderedPageBreak/>
        <w:t>Een rechtvaardige samenleving</w:t>
      </w:r>
      <w:r>
        <w:rPr>
          <w:rFonts w:asciiTheme="majorHAnsi" w:hAnsiTheme="majorHAnsi"/>
          <w:sz w:val="24"/>
        </w:rPr>
        <w:t xml:space="preserve"> biedt iedereen gelijke kansen.</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Door burgers de kans te geven</w:t>
      </w:r>
      <w:r>
        <w:rPr>
          <w:rFonts w:asciiTheme="majorHAnsi" w:hAnsiTheme="majorHAnsi"/>
          <w:sz w:val="24"/>
        </w:rPr>
        <w:t xml:space="preserve"> hun gemeenschap mede vorm te geven, worden de beste resultaten behaald.</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Goed beheerde diversiteit</w:t>
      </w:r>
      <w:r>
        <w:rPr>
          <w:rFonts w:asciiTheme="majorHAnsi" w:hAnsiTheme="majorHAnsi"/>
          <w:sz w:val="24"/>
        </w:rPr>
        <w:t xml:space="preserve"> is een bron van economische en culturele kracht.</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63AFC1A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 xml:space="preserve">Integratie betekent niet </w:t>
      </w:r>
      <w:r>
        <w:rPr>
          <w:rFonts w:asciiTheme="majorHAnsi" w:hAnsiTheme="majorHAnsi"/>
          <w:sz w:val="24"/>
        </w:rPr>
        <w:t xml:space="preserve">dat nieuwkomers hun oorspronkelijke identiteit moeten opgeven; het is een proces dat hen in staat stelt bij te dragen aan hun nieuwe samenleving, waarbij hun unieke identiteit wordt gewaardeerd en gerespecteerd, terwijl zij op hun beurt de wetten en waarden van hun nieuwe thuisland respecteren en waarderen.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Succesvolle integratie</w:t>
      </w:r>
      <w:r>
        <w:rPr>
          <w:rFonts w:asciiTheme="majorHAnsi" w:hAnsiTheme="majorHAnsi"/>
          <w:sz w:val="24"/>
        </w:rPr>
        <w:t xml:space="preserve"> leidt tot sterkere en veerkrachtigere lokale gemeenschappen.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132619E4"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Integratie is van essentieel belang</w:t>
      </w:r>
      <w:r>
        <w:rPr>
          <w:rFonts w:asciiTheme="majorHAnsi" w:hAnsiTheme="majorHAnsi"/>
          <w:sz w:val="24"/>
        </w:rPr>
        <w:t xml:space="preserve"> voor de toekomst van de Europese Unie, aangezien de bevolking van de Unie naar verwachting zal afnemen terwijl de vruchtbaarheidscijfers naar verwachting laag zullen blijven; de levensstandaard in Europa kan de komende decennia dan ook slechts gedeeltelijk in stand worden gehouden door immigratie.</w:t>
      </w:r>
    </w:p>
    <w:p w14:paraId="112487A2" w14:textId="417405ED" w:rsidR="000B7AFE" w:rsidRPr="000959AC" w:rsidRDefault="000B7AFE">
      <w:pPr>
        <w:rPr>
          <w:rFonts w:ascii="Gill Sans Std ExtraBold" w:hAnsi="Gill Sans Std ExtraBold" w:cstheme="majorHAnsi"/>
          <w:b/>
          <w:bCs/>
          <w:sz w:val="32"/>
          <w:szCs w:val="32"/>
          <w:u w:val="single"/>
        </w:rPr>
      </w:pPr>
      <w:r>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Bestrijding van misinformatie en desinformatie:</w:t>
      </w:r>
      <w:r>
        <w:rPr>
          <w:rFonts w:ascii="Gill Sans Std ExtraBold" w:hAnsi="Gill Sans Std ExtraBold"/>
          <w:b/>
          <w:color w:val="C00000"/>
          <w:sz w:val="32"/>
          <w:u w:val="single"/>
        </w:rPr>
        <w:t xml:space="preserve"> de “Fact Sandwich”</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2"/>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bCs/>
          <w:color w:val="000000"/>
          <w:sz w:val="24"/>
          <w:u w:val="single"/>
        </w:rPr>
        <w:t>Misinformatie</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Het verstrekken van onjuiste of misleidende informatie.</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bCs/>
          <w:color w:val="000000"/>
          <w:sz w:val="24"/>
          <w:u w:val="single"/>
        </w:rPr>
        <w:t>Desinformatie</w:t>
      </w:r>
      <w:r>
        <w:rPr>
          <w:rFonts w:ascii="Aptos" w:hAnsi="Aptos"/>
          <w:i/>
          <w:iCs/>
          <w:color w:val="000000"/>
          <w:sz w:val="24"/>
        </w:rPr>
        <w:t>:</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Het opzettelijk verstrekken van valse informatie.</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De “Fact Sandwich” is een doeltreffende methode gebleken:</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Begin met het feit</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Waarschuw voor de mythe</w:t>
      </w:r>
      <w:r>
        <w:rPr>
          <w:rFonts w:ascii="Aptos" w:hAnsi="Aptos"/>
          <w:color w:val="000000"/>
          <w:sz w:val="24"/>
        </w:rPr>
        <w:t xml:space="preserve"> — </w:t>
      </w:r>
      <w:r>
        <w:rPr>
          <w:rFonts w:ascii="Aptos" w:hAnsi="Aptos"/>
          <w:i/>
          <w:iCs/>
          <w:color w:val="000000"/>
          <w:sz w:val="24"/>
        </w:rPr>
        <w:t>maar houd het kort om te voorkomen dat je de mythe nog meer kracht bijzet!</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Leg uit waarom</w:t>
      </w:r>
      <w:r>
        <w:rPr>
          <w:rFonts w:ascii="Aptos" w:hAnsi="Aptos"/>
          <w:color w:val="000000"/>
          <w:sz w:val="24"/>
        </w:rPr>
        <w:t xml:space="preserve"> de mythe onjuist is.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bCs/>
          <w:color w:val="000000"/>
          <w:sz w:val="24"/>
        </w:rPr>
        <w:t>Herhaal het feit</w:t>
      </w:r>
      <w:r>
        <w:rPr>
          <w:rFonts w:ascii="Aptos" w:hAnsi="Aptos"/>
          <w:color w:val="000000"/>
          <w:sz w:val="24"/>
        </w:rPr>
        <w:t xml:space="preserve"> om het te benadrukken.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Hoe zet je je “Fact Sandwich” in?</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Slechts één woord: herhaling.</w:t>
      </w:r>
      <w:r>
        <w:rPr>
          <w:rFonts w:ascii="Aptos" w:hAnsi="Aptos"/>
          <w:color w:val="000000"/>
          <w:sz w:val="24"/>
        </w:rPr>
        <w:t xml:space="preserve"> Grijp elke kans aan om de “Fact Sandwich” te herhalen.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Werk samen met andere actoren</w:t>
      </w:r>
      <w:r>
        <w:rPr>
          <w:rFonts w:ascii="Aptos" w:hAnsi="Aptos"/>
          <w:color w:val="000000"/>
          <w:sz w:val="24"/>
        </w:rPr>
        <w:t xml:space="preserve"> die je bondgenoten zijn.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bCs/>
          <w:color w:val="000000"/>
          <w:sz w:val="24"/>
        </w:rPr>
        <w:t>Begrijp je doelgroep</w:t>
      </w:r>
      <w:r>
        <w:rPr>
          <w:rFonts w:ascii="Aptos" w:hAnsi="Aptos"/>
          <w:color w:val="000000"/>
          <w:sz w:val="24"/>
        </w:rPr>
        <w:t xml:space="preserve">, spreek hun waarden en emoties aan.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t>Maak gebruik van een betrouwbare woordvoerder.</w:t>
      </w:r>
      <w:r>
        <w:rPr>
          <w:rFonts w:ascii="Aptos" w:hAnsi="Aptos"/>
          <w:color w:val="000000"/>
          <w:sz w:val="24"/>
        </w:rPr>
        <w:t xml:space="preserve"> Zorg ervoor dat de boodschap wordt overgebracht door iemand die het vertrouwen geniet van de doelgroep en met wie zij zich kunnen identificeren. Online en offline.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Gebruik humor</w:t>
      </w:r>
      <w:r>
        <w:rPr>
          <w:rFonts w:ascii="Aptos" w:hAnsi="Aptos"/>
          <w:color w:val="000000"/>
          <w:sz w:val="24"/>
        </w:rPr>
        <w:t xml:space="preserve"> om de aandacht te trekken.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Handel snel!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19521B">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Voorbeelden van beleid</w:t>
      </w:r>
      <w:r>
        <w:rPr>
          <w:rFonts w:ascii="Gill Sans Std ExtraBold" w:hAnsi="Gill Sans Std ExtraBold"/>
          <w:b/>
          <w:color w:val="C00000"/>
          <w:sz w:val="32"/>
          <w:u w:val="single"/>
        </w:rPr>
        <w:t xml:space="preserve"> uit steden over de hele wereld </w:t>
      </w:r>
    </w:p>
    <w:p w14:paraId="55FC13E2" w14:textId="77777777" w:rsidR="000B7AFE" w:rsidRPr="000959AC" w:rsidRDefault="000B7AFE" w:rsidP="000B7AFE">
      <w:pPr>
        <w:pStyle w:val="Heading2"/>
        <w:spacing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Taalonderwijs en opleiding</w:t>
      </w:r>
    </w:p>
    <w:p w14:paraId="52A20F3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Gratis taalcursussen in wijken, op werkplekken en op scholen, met kinderopvang, waarbij de nadruk ligt op dagdagelijkse conversatievaardigheden.</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Flexibele, modulaire taalcursussen met digitale mogelijkheden.</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Intensieve taal- en cultuuroriëntatie voor kindvluchtelingen.</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Centra voor beoordeling en ondersteuning van leerlingen met een migratieachtergrond, inclusief taaltraining.</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Tweetalig onderwijs waarin de moedertaal van kindmigranten wordt ondersteund naast de lokale taal.</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Gratis taallessen die aansluiten bij beroepsopleidingen en de voorbereiding op het staatsburgerschap.</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Taalondersteuning voor jonge kinderen en programma’s voor betrokkenheid van de ouders.</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Gratis taallessen in bibliotheken en buurthuizen.</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Meertalige </w:t>
      </w:r>
      <w:r>
        <w:rPr>
          <w:rStyle w:val="Emphasis"/>
          <w:rFonts w:asciiTheme="majorHAnsi" w:hAnsiTheme="majorHAnsi"/>
          <w:sz w:val="24"/>
        </w:rPr>
        <w:t>taalcafés</w:t>
      </w:r>
      <w:r>
        <w:rPr>
          <w:rFonts w:asciiTheme="majorHAnsi" w:hAnsiTheme="majorHAnsi"/>
          <w:sz w:val="24"/>
        </w:rPr>
        <w:t xml:space="preserve"> in wijken.</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Versnelde taalcursussen voor werkzoekenden.</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Taalcursussen op de werkplek voor nieuwkomers.</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Taal- en culturele activiteiten ter ondersteuning van integratie.</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Online taalcursussen voor mensen die op afstand leren.</w:t>
      </w:r>
    </w:p>
    <w:p w14:paraId="600A5B3D" w14:textId="77777777" w:rsidR="000B7AFE" w:rsidRPr="000959AC" w:rsidRDefault="004A3DA7"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Werkgelegenheid, vaardigheden en economische integratie</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Opleidings- en arbeidsbemiddelingsprogramma’s voor nieuwkomers, met inbegrip van sectorspecifieke vaardigheden en de erkenning van buitenlandse diploma’s.</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Het koppelen van geschoolde nieuwkomers aan professionals in hun vakgebied voor korte mentorprogramma’s.</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Mentorprogramma’s waarbij ondernemers met een migratieachtergrond worden gekoppeld aan ervaren bedrijfseigenaren.</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Gratis opleidingen, microkredieten en netwerkmogelijkheden voor ondernemers met een migratieachtergrond.</w:t>
      </w:r>
    </w:p>
    <w:p w14:paraId="2B6D9484"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Een centraal arbeidsbureau dat vacatures koppelt aan werkzoekenden en cv-workshops en taallessen aanbiedt.</w:t>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Gesubsidieerde stages voor nieuwkomers.</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Stimulansen voor bedrijven om nieuwkomers in dienst te nemen.</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Versnelde erkenning van kwalificaties voor geschoolde nieuwkomers.</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Sectorspecifieke beroepsopleidingen voor nieuwkomers (bijvoorbeeld in de gezondheidszorg of IT).</w:t>
      </w:r>
    </w:p>
    <w:p w14:paraId="6C5ED4E9" w14:textId="77777777" w:rsidR="000B7AFE" w:rsidRPr="000959AC" w:rsidRDefault="004A3DA7"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Huisvesting en stedelijke inclusie</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Permanente huisvesting en sociale ondersteuning voor dakloze immigranten en vluchtelingen.</w:t>
      </w:r>
    </w:p>
    <w:p w14:paraId="038C307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Tijdelijke huisvesting voor nieuwkomers via samenwerkingsverbanden met lokale ngo’s.</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Quota voor gesubsidieerde woningen om etnische segregatie te voorkomen.</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Woningen voor verschillende inkomensgroepen en buurthuizen in wijken met een hoge concentratie nieuwkomers.</w:t>
      </w:r>
    </w:p>
    <w:p w14:paraId="45CE7F6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Wijkgerichte integratieplannen met woningverbeteringen en sociale voorzieningen.</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Huurtoelagen en gemeenschappelijke ruimtes om gettovorming tegen te gaan.</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Financiële steun voor vluchtelingen en immigranten die het risico lopen dakloos te worden.</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Sociale woningvoorraad met quota voor nieuwkomers.</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Begeleide huisvesting en gemeenschapssponsoring voor vluchtelingen.</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Tijdelijke huisvesting en huurbijstand voor asielzoekers.</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Rechts- en huurbijstand voor nieuwkomers zonder papieren.</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Juridisch en financieel advies voor nieuwkomers die een woning huren.</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Permanente huisvesting in combinatie met maatschappelijk werk voor dakloze nieuwkomers.</w:t>
      </w:r>
    </w:p>
    <w:p w14:paraId="320489CF" w14:textId="77777777" w:rsidR="000B7AFE" w:rsidRPr="000959AC" w:rsidRDefault="004A3DA7" w:rsidP="000B7AFE">
      <w:pPr>
        <w:spacing w:line="300" w:lineRule="atLeast"/>
        <w:rPr>
          <w:rFonts w:asciiTheme="majorHAnsi" w:hAnsiTheme="majorHAnsi" w:cstheme="majorHAnsi"/>
          <w:sz w:val="24"/>
          <w:szCs w:val="24"/>
        </w:rPr>
      </w:pPr>
      <w:r>
        <w:rPr>
          <w:rFonts w:asciiTheme="majorHAnsi" w:hAnsiTheme="majorHAnsi"/>
          <w:sz w:val="24"/>
        </w:rPr>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Sociale cohesie en maatschappelijke betrokkenheid</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Jaarlijkse festivals om de culturele diversiteit te vieren, vooroordelen te verminderen en banden te smeden.</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Regelmatige bijeenkomsten tussen de politie en nieuwkomersgemeenschappen om vertrouwen op te bouwen en veiligheidskwesties aan te pakken.</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Sociale evenementen waarbij nieuwkomers worden gekoppeld aan lokale gezinnen.</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Meertalige vrouwen die zijn opgeleid tot bemiddelaars in de gemeenschap.</w:t>
      </w:r>
    </w:p>
    <w:p w14:paraId="1C24424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Buurthuizen die culturele uitwisselingen, taalcafés en juridisch advies aanbieden.</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Gratis toegang tot musea, theaterkaartjes en kunstlessen voor nieuwkomers.</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Door de gemeenschap geleide raden die integratiestrategieën uitwerken.</w:t>
      </w:r>
    </w:p>
    <w:p w14:paraId="00BD7FE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Opgeleide bemiddelaars die conflicten in diverse buurten oplossen.</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Gratis verhuur van sportuitrusting en reservering van locaties voor groepen nieuwkomers.</w:t>
      </w:r>
    </w:p>
    <w:p w14:paraId="222D9749"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Buurtcentra die juridisch advies, taalcursussen en kinderopvang aanbieden.</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Gemeenschapsorganisatie om op te komen voor de rechten en voorzieningen van nieuwkomers.</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Jaarlijkse prijzen voor personen of organisaties die integratie bevorderen.</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Vrijwilligersprogramma’s waarbij lokale bewoners worden gekoppeld aan nieuwkomers.</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Openbare bijeenkomsten waar nieuwkomers hun zorgen kunnen uiten.</w:t>
      </w:r>
    </w:p>
    <w:p w14:paraId="3ADA2847" w14:textId="77777777" w:rsidR="000B7AFE" w:rsidRPr="000959AC" w:rsidRDefault="004A3DA7"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Digitale inclusie</w:t>
      </w:r>
    </w:p>
    <w:p w14:paraId="0AD9575D" w14:textId="77777777" w:rsidR="000B7AFE" w:rsidRPr="000959AC"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Gratis cursussen digitale geletterdheid om nieuwkomers te helpen bij het gebruik van online diensten, tools om werk te zoeken en hulpmiddelen om de taal te leren.</w:t>
      </w:r>
    </w:p>
    <w:p w14:paraId="4EF950C5" w14:textId="77777777" w:rsidR="000B7AFE" w:rsidRPr="000959AC" w:rsidRDefault="004A3DA7"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Gezondheid en welzijn</w:t>
      </w:r>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Meertalige gezondheidsworkshops en ondersteuning op het gebied van geestelijke gezondheid voor nieuwkomers.</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Onmiddellijke gezondheidscontroles en traumabegeleiding voor asielzoekers.</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Cultuurgevoelige gezondheidszorg en geestelijke gezondheidszorg.</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Mobiele klinieken en tolken in opvangcentra voor vluchtelingen.</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Speciale medische teams voor gezondheidscontroles en nazorg bij vluchtelingen.</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Gratis gezondheidscontroles en ondersteuning op het gebied van geestelijke gezondheid voor vluchtelingen.</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Cultureel aangepaste psychotherapie en steungroepen.</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Toegang tot gezondheidszorg voor nieuwkomers zonder papieren, inclusief geestelijke gezondheidszorg.</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Gratis prenatale en postnatale zorg voor moeders met een migratieachtergrond.</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Opleiding voor zorgpersoneel op het gebied van culturele vaardigheden en taalvaardigheid.</w:t>
      </w:r>
    </w:p>
    <w:p w14:paraId="2A72CFC7" w14:textId="77777777" w:rsidR="000B7AFE" w:rsidRPr="000959AC" w:rsidRDefault="004A3DA7"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Integratie-infrastructuur en totaaloplossingen</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Integratiecentra waar alles onder één dak te vinden is, met meertalige begeleiding, probleemoplossing en gecoördineerde dienstverlening.</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Meertalige maatschappelijk werkers en buurtteams die lokale ondersteuning bieden in wijken met veel nieuwkomers.</w:t>
      </w:r>
    </w:p>
    <w:p w14:paraId="1FAF050D" w14:textId="77777777" w:rsidR="00FA2AEB" w:rsidRPr="000959AC" w:rsidRDefault="00FA2AEB">
      <w:pPr>
        <w:rPr>
          <w:rFonts w:asciiTheme="majorHAnsi" w:hAnsiTheme="majorHAnsi" w:cstheme="majorHAnsi"/>
          <w:sz w:val="24"/>
          <w:szCs w:val="24"/>
        </w:rPr>
      </w:pPr>
    </w:p>
    <w:p w14:paraId="397C5450" w14:textId="77777777" w:rsidR="000227D1" w:rsidRDefault="000227D1">
      <w:pPr>
        <w:overflowPunct w:val="0"/>
        <w:autoSpaceDE w:val="0"/>
        <w:autoSpaceDN w:val="0"/>
        <w:adjustRightInd w:val="0"/>
        <w:spacing w:line="288" w:lineRule="auto"/>
        <w:jc w:val="center"/>
        <w:textAlignment w:val="baseline"/>
      </w:pPr>
      <w:r>
        <w:t>_____________</w:t>
      </w:r>
    </w:p>
    <w:p w14:paraId="71BB550E" w14:textId="77777777" w:rsidR="000227D1" w:rsidRPr="00AE57B9" w:rsidRDefault="000227D1">
      <w:pPr>
        <w:rPr>
          <w:lang w:val="nl-BE"/>
        </w:rPr>
      </w:pPr>
    </w:p>
    <w:p w14:paraId="3117D950" w14:textId="6D42DF45" w:rsidR="00FA2AEB" w:rsidRPr="00646124" w:rsidRDefault="00FA2AEB">
      <w:pPr>
        <w:rPr>
          <w:rFonts w:asciiTheme="majorHAnsi" w:hAnsiTheme="majorHAnsi" w:cstheme="majorHAnsi"/>
          <w:sz w:val="28"/>
          <w:szCs w:val="28"/>
        </w:rPr>
      </w:pPr>
    </w:p>
    <w:sectPr w:rsidR="00FA2AEB" w:rsidRPr="00646124" w:rsidSect="00E635FE">
      <w:headerReference w:type="even" r:id="rId13"/>
      <w:headerReference w:type="default" r:id="rId14"/>
      <w:footerReference w:type="even" r:id="rId15"/>
      <w:footerReference w:type="default" r:id="rId16"/>
      <w:headerReference w:type="first" r:id="rId17"/>
      <w:footerReference w:type="first" r:id="rId18"/>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altName w:val="Segoe UI Black"/>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5pt;height:11.65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0804150">
    <w:abstractNumId w:val="8"/>
  </w:num>
  <w:num w:numId="2" w16cid:durableId="55708057">
    <w:abstractNumId w:val="6"/>
  </w:num>
  <w:num w:numId="3" w16cid:durableId="1396664033">
    <w:abstractNumId w:val="5"/>
  </w:num>
  <w:num w:numId="4" w16cid:durableId="21782190">
    <w:abstractNumId w:val="4"/>
  </w:num>
  <w:num w:numId="5" w16cid:durableId="1691174715">
    <w:abstractNumId w:val="7"/>
  </w:num>
  <w:num w:numId="6" w16cid:durableId="144778838">
    <w:abstractNumId w:val="3"/>
  </w:num>
  <w:num w:numId="7" w16cid:durableId="367072072">
    <w:abstractNumId w:val="2"/>
  </w:num>
  <w:num w:numId="8" w16cid:durableId="983698598">
    <w:abstractNumId w:val="1"/>
  </w:num>
  <w:num w:numId="9" w16cid:durableId="2005012035">
    <w:abstractNumId w:val="0"/>
  </w:num>
  <w:num w:numId="10" w16cid:durableId="243609976">
    <w:abstractNumId w:val="38"/>
  </w:num>
  <w:num w:numId="11" w16cid:durableId="878592453">
    <w:abstractNumId w:val="27"/>
  </w:num>
  <w:num w:numId="12" w16cid:durableId="1309281362">
    <w:abstractNumId w:val="13"/>
  </w:num>
  <w:num w:numId="13" w16cid:durableId="375080379">
    <w:abstractNumId w:val="24"/>
  </w:num>
  <w:num w:numId="14" w16cid:durableId="1256594184">
    <w:abstractNumId w:val="37"/>
  </w:num>
  <w:num w:numId="15" w16cid:durableId="1630819998">
    <w:abstractNumId w:val="18"/>
  </w:num>
  <w:num w:numId="16" w16cid:durableId="311760504">
    <w:abstractNumId w:val="15"/>
  </w:num>
  <w:num w:numId="17" w16cid:durableId="1161235899">
    <w:abstractNumId w:val="36"/>
  </w:num>
  <w:num w:numId="18" w16cid:durableId="1263415079">
    <w:abstractNumId w:val="28"/>
  </w:num>
  <w:num w:numId="19" w16cid:durableId="1529441096">
    <w:abstractNumId w:val="17"/>
  </w:num>
  <w:num w:numId="20" w16cid:durableId="659315553">
    <w:abstractNumId w:val="25"/>
  </w:num>
  <w:num w:numId="21" w16cid:durableId="2146699572">
    <w:abstractNumId w:val="20"/>
  </w:num>
  <w:num w:numId="22" w16cid:durableId="495269918">
    <w:abstractNumId w:val="33"/>
  </w:num>
  <w:num w:numId="23" w16cid:durableId="716396165">
    <w:abstractNumId w:val="26"/>
  </w:num>
  <w:num w:numId="24" w16cid:durableId="1935551029">
    <w:abstractNumId w:val="34"/>
  </w:num>
  <w:num w:numId="25" w16cid:durableId="332996516">
    <w:abstractNumId w:val="35"/>
  </w:num>
  <w:num w:numId="26" w16cid:durableId="222837271">
    <w:abstractNumId w:val="11"/>
  </w:num>
  <w:num w:numId="27" w16cid:durableId="669990125">
    <w:abstractNumId w:val="22"/>
  </w:num>
  <w:num w:numId="28" w16cid:durableId="714352107">
    <w:abstractNumId w:val="32"/>
  </w:num>
  <w:num w:numId="29" w16cid:durableId="820191347">
    <w:abstractNumId w:val="16"/>
  </w:num>
  <w:num w:numId="30" w16cid:durableId="198052140">
    <w:abstractNumId w:val="10"/>
  </w:num>
  <w:num w:numId="31" w16cid:durableId="617225071">
    <w:abstractNumId w:val="29"/>
  </w:num>
  <w:num w:numId="32" w16cid:durableId="2132239053">
    <w:abstractNumId w:val="14"/>
  </w:num>
  <w:num w:numId="33" w16cid:durableId="1189442842">
    <w:abstractNumId w:val="23"/>
  </w:num>
  <w:num w:numId="34" w16cid:durableId="1645575873">
    <w:abstractNumId w:val="12"/>
  </w:num>
  <w:num w:numId="35" w16cid:durableId="122428686">
    <w:abstractNumId w:val="19"/>
  </w:num>
  <w:num w:numId="36" w16cid:durableId="318271870">
    <w:abstractNumId w:val="9"/>
  </w:num>
  <w:num w:numId="37" w16cid:durableId="581834648">
    <w:abstractNumId w:val="30"/>
  </w:num>
  <w:num w:numId="38" w16cid:durableId="599728194">
    <w:abstractNumId w:val="31"/>
  </w:num>
  <w:num w:numId="39" w16cid:durableId="15129178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40631"/>
    <w:rsid w:val="0005582C"/>
    <w:rsid w:val="0006063C"/>
    <w:rsid w:val="00071C5D"/>
    <w:rsid w:val="00073760"/>
    <w:rsid w:val="000959AC"/>
    <w:rsid w:val="000A1336"/>
    <w:rsid w:val="000A1439"/>
    <w:rsid w:val="000A40BA"/>
    <w:rsid w:val="000A78B2"/>
    <w:rsid w:val="000B7AFE"/>
    <w:rsid w:val="000D0896"/>
    <w:rsid w:val="000D1F93"/>
    <w:rsid w:val="000F7804"/>
    <w:rsid w:val="00100BF1"/>
    <w:rsid w:val="0012224A"/>
    <w:rsid w:val="0015074B"/>
    <w:rsid w:val="00174798"/>
    <w:rsid w:val="001945D2"/>
    <w:rsid w:val="0019521B"/>
    <w:rsid w:val="00196133"/>
    <w:rsid w:val="00197AF0"/>
    <w:rsid w:val="001D4E87"/>
    <w:rsid w:val="001E6584"/>
    <w:rsid w:val="001F7814"/>
    <w:rsid w:val="002026B5"/>
    <w:rsid w:val="002600C6"/>
    <w:rsid w:val="00267838"/>
    <w:rsid w:val="00273113"/>
    <w:rsid w:val="0029639D"/>
    <w:rsid w:val="002A310D"/>
    <w:rsid w:val="002A4E46"/>
    <w:rsid w:val="002A798E"/>
    <w:rsid w:val="002B7516"/>
    <w:rsid w:val="0030215B"/>
    <w:rsid w:val="00326F90"/>
    <w:rsid w:val="00356C4B"/>
    <w:rsid w:val="003733F7"/>
    <w:rsid w:val="00376058"/>
    <w:rsid w:val="00377491"/>
    <w:rsid w:val="003851AF"/>
    <w:rsid w:val="003A0792"/>
    <w:rsid w:val="003C6C95"/>
    <w:rsid w:val="003D12C6"/>
    <w:rsid w:val="003D19DA"/>
    <w:rsid w:val="003D567D"/>
    <w:rsid w:val="003D5954"/>
    <w:rsid w:val="003D798C"/>
    <w:rsid w:val="003E6EF1"/>
    <w:rsid w:val="00445334"/>
    <w:rsid w:val="00447EE0"/>
    <w:rsid w:val="00454A41"/>
    <w:rsid w:val="00461D41"/>
    <w:rsid w:val="00491458"/>
    <w:rsid w:val="004D011F"/>
    <w:rsid w:val="004D10C9"/>
    <w:rsid w:val="004F5173"/>
    <w:rsid w:val="00507752"/>
    <w:rsid w:val="00540FCF"/>
    <w:rsid w:val="00593B48"/>
    <w:rsid w:val="005A2026"/>
    <w:rsid w:val="005A6283"/>
    <w:rsid w:val="005D05CB"/>
    <w:rsid w:val="006244D3"/>
    <w:rsid w:val="00646124"/>
    <w:rsid w:val="00654B6F"/>
    <w:rsid w:val="00674E1E"/>
    <w:rsid w:val="00683FBA"/>
    <w:rsid w:val="00691AE7"/>
    <w:rsid w:val="00696A75"/>
    <w:rsid w:val="006A5279"/>
    <w:rsid w:val="006C2CA7"/>
    <w:rsid w:val="006D01A8"/>
    <w:rsid w:val="006D4439"/>
    <w:rsid w:val="007243B4"/>
    <w:rsid w:val="007262BB"/>
    <w:rsid w:val="00735E38"/>
    <w:rsid w:val="007457A7"/>
    <w:rsid w:val="007618F4"/>
    <w:rsid w:val="0077280A"/>
    <w:rsid w:val="007834CB"/>
    <w:rsid w:val="00787B36"/>
    <w:rsid w:val="00790E27"/>
    <w:rsid w:val="007B4A5A"/>
    <w:rsid w:val="007C62F2"/>
    <w:rsid w:val="007C7736"/>
    <w:rsid w:val="007D251D"/>
    <w:rsid w:val="007D7CFE"/>
    <w:rsid w:val="007F15E5"/>
    <w:rsid w:val="00803583"/>
    <w:rsid w:val="008164F6"/>
    <w:rsid w:val="008224B3"/>
    <w:rsid w:val="00833239"/>
    <w:rsid w:val="00840026"/>
    <w:rsid w:val="0086494D"/>
    <w:rsid w:val="008949B7"/>
    <w:rsid w:val="008A3DBC"/>
    <w:rsid w:val="008A6698"/>
    <w:rsid w:val="008D28DC"/>
    <w:rsid w:val="008E5E6C"/>
    <w:rsid w:val="008F2AC9"/>
    <w:rsid w:val="008F3180"/>
    <w:rsid w:val="00904000"/>
    <w:rsid w:val="00914F22"/>
    <w:rsid w:val="00923FD5"/>
    <w:rsid w:val="0093446A"/>
    <w:rsid w:val="00936EE8"/>
    <w:rsid w:val="00941221"/>
    <w:rsid w:val="0095619D"/>
    <w:rsid w:val="00960F91"/>
    <w:rsid w:val="00962E88"/>
    <w:rsid w:val="009830A2"/>
    <w:rsid w:val="009951AE"/>
    <w:rsid w:val="009A5508"/>
    <w:rsid w:val="009B4230"/>
    <w:rsid w:val="009D1F44"/>
    <w:rsid w:val="009F38F7"/>
    <w:rsid w:val="009F4F12"/>
    <w:rsid w:val="00A009B9"/>
    <w:rsid w:val="00A24C28"/>
    <w:rsid w:val="00A467A7"/>
    <w:rsid w:val="00A47FE9"/>
    <w:rsid w:val="00A50A6B"/>
    <w:rsid w:val="00A844C9"/>
    <w:rsid w:val="00AA1D8D"/>
    <w:rsid w:val="00AA3111"/>
    <w:rsid w:val="00AB2BEA"/>
    <w:rsid w:val="00AC3B03"/>
    <w:rsid w:val="00B47730"/>
    <w:rsid w:val="00B525C0"/>
    <w:rsid w:val="00B84936"/>
    <w:rsid w:val="00B87CD7"/>
    <w:rsid w:val="00B90963"/>
    <w:rsid w:val="00BB1492"/>
    <w:rsid w:val="00BD1A79"/>
    <w:rsid w:val="00BD35C9"/>
    <w:rsid w:val="00BD3906"/>
    <w:rsid w:val="00BE544F"/>
    <w:rsid w:val="00C27688"/>
    <w:rsid w:val="00C46C6D"/>
    <w:rsid w:val="00C56098"/>
    <w:rsid w:val="00C91FA3"/>
    <w:rsid w:val="00CA2DED"/>
    <w:rsid w:val="00CB0664"/>
    <w:rsid w:val="00CB5D89"/>
    <w:rsid w:val="00CC726D"/>
    <w:rsid w:val="00CD2D39"/>
    <w:rsid w:val="00CE386B"/>
    <w:rsid w:val="00CE50D3"/>
    <w:rsid w:val="00CF0604"/>
    <w:rsid w:val="00CF10D6"/>
    <w:rsid w:val="00CF7081"/>
    <w:rsid w:val="00D0629A"/>
    <w:rsid w:val="00D20348"/>
    <w:rsid w:val="00D20D14"/>
    <w:rsid w:val="00D420DA"/>
    <w:rsid w:val="00D5196C"/>
    <w:rsid w:val="00D64C5C"/>
    <w:rsid w:val="00D80E97"/>
    <w:rsid w:val="00DA02CD"/>
    <w:rsid w:val="00DB4B67"/>
    <w:rsid w:val="00E253A2"/>
    <w:rsid w:val="00E30867"/>
    <w:rsid w:val="00E32A38"/>
    <w:rsid w:val="00E612E2"/>
    <w:rsid w:val="00E62B26"/>
    <w:rsid w:val="00E635FE"/>
    <w:rsid w:val="00E71E8E"/>
    <w:rsid w:val="00E72C05"/>
    <w:rsid w:val="00E75339"/>
    <w:rsid w:val="00EC07B0"/>
    <w:rsid w:val="00F10967"/>
    <w:rsid w:val="00F33908"/>
    <w:rsid w:val="00F33B35"/>
    <w:rsid w:val="00F3611E"/>
    <w:rsid w:val="00F40965"/>
    <w:rsid w:val="00F66C9E"/>
    <w:rsid w:val="00F66EDD"/>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VAQWXHKVTXAD-1275017477-4147</_dlc_DocId>
    <_dlc_DocIdUrl xmlns="9a374663-1dfe-4dc2-a588-c58c3844eeda">
      <Url>http://dm/cor/2026/_layouts/15/DocIdRedir.aspx?ID=VAQWXHKVTXAD-1275017477-4147</Url>
      <Description>VAQWXHKVTXAD-1275017477-4147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2026-03-31T12:00:00+00:00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26</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Van Brabant Iris</DisplayName>
        <AccountId>1386</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0FF0C414-93AC-4F9A-B64A-D1C735D3E6B2}"/>
</file>

<file path=customXml/itemProps3.xml><?xml version="1.0" encoding="utf-8"?>
<ds:datastoreItem xmlns:ds="http://schemas.openxmlformats.org/officeDocument/2006/customXml" ds:itemID="{5480D4C9-1DE6-4705-9FE2-A3562E58E300}"/>
</file>

<file path=customXml/itemProps4.xml><?xml version="1.0" encoding="utf-8"?>
<ds:datastoreItem xmlns:ds="http://schemas.openxmlformats.org/officeDocument/2006/customXml" ds:itemID="{BDAE25B1-E683-420E-B130-C032119A1C8E}"/>
</file>

<file path=customXml/itemProps5.xml><?xml version="1.0" encoding="utf-8"?>
<ds:datastoreItem xmlns:ds="http://schemas.openxmlformats.org/officeDocument/2006/customXml" ds:itemID="{3992654A-091B-4617-9AF2-C2D6F68FBDE7}"/>
</file>

<file path=docProps/app.xml><?xml version="1.0" encoding="utf-8"?>
<Properties xmlns="http://schemas.openxmlformats.org/officeDocument/2006/extended-properties" xmlns:vt="http://schemas.openxmlformats.org/officeDocument/2006/docPropsVTypes">
  <Template>Normal.dotm</Template>
  <TotalTime>0</TotalTime>
  <Pages>15</Pages>
  <Words>2475</Words>
  <Characters>15723</Characters>
  <Application>Microsoft Office Word</Application>
  <DocSecurity>0</DocSecurity>
  <Lines>403</Lines>
  <Paragraphs>252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 Europe CvdR: Richtlijnen voor een succesvolle integratie van immigranten en vluchtelingen die legaal in de EU verblijven</dc:title>
  <dc:subject/>
  <dc:creator/>
  <cp:keywords/>
  <dc:description>generated by python-docx</dc:description>
  <cp:lastModifiedBy/>
  <cp:revision>16</cp:revision>
  <cp:lastPrinted>2026-03-19T09:22:00Z</cp:lastPrinted>
  <dcterms:created xsi:type="dcterms:W3CDTF">2026-03-19T10:49:00Z</dcterms:created>
  <dcterms:modified xsi:type="dcterms:W3CDTF">2026-03-31T07:09:00Z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a972ba6a-77a4-46ba-b5e4-537661dea8ed</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20" name="DocumentType">
    <vt:lpwstr>3;#TCD|cd9d6eb6-3f4f-424a-b2d1-57c9d450eaaf</vt:lpwstr>
  </property>
  <property fmtid="{D5CDD505-2E9C-101B-9397-08002B2CF9AE}" pid="21" name="RequestingService">
    <vt:lpwstr>Renew Europe</vt:lpwstr>
  </property>
  <property fmtid="{D5CDD505-2E9C-101B-9397-08002B2CF9AE}" pid="22" name="Confidentiality">
    <vt:lpwstr>12;#Protected|57ddab83-4635-4615-a38a-314020a42ea1</vt:lpwstr>
  </property>
  <property fmtid="{D5CDD505-2E9C-101B-9397-08002B2CF9AE}" pid="23" name="MeetingName_0">
    <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8" name="AvailableTranslations_0">
    <vt:lpwstr>EN|f2175f21-25d7-44a3-96da-d6a61b075e1b</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Year">
    <vt:i4>2026</vt:i4>
  </property>
  <property fmtid="{D5CDD505-2E9C-101B-9397-08002B2CF9AE}" pid="35" name="FicheNumber">
    <vt:i4>301358</vt:i4>
  </property>
  <property fmtid="{D5CDD505-2E9C-101B-9397-08002B2CF9AE}" pid="36" name="DocumentLanguage">
    <vt:lpwstr>26;#NL|55c6556c-b4f4-441d-9acf-c498d4f838bd</vt:lpwstr>
  </property>
</Properties>
</file>