
<file path=[Content_Types].xml><?xml version="1.0" encoding="utf-8"?>
<Types xmlns="http://schemas.openxmlformats.org/package/2006/content-types">
  <Default Extension="emf" ContentType="image/x-emf"/>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D7F76" w14:textId="1934F6F9" w:rsidR="00803583" w:rsidRPr="000959AC" w:rsidRDefault="00E253A2" w:rsidP="000227D1">
      <w:pPr>
        <w:jc w:val="center"/>
        <w:rPr>
          <w:rFonts w:ascii="Gill Sans Std ExtraBold" w:hAnsi="Gill Sans Std ExtraBold" w:cstheme="majorHAnsi"/>
          <w:b/>
          <w:color w:val="FFFFFF" w:themeColor="background1"/>
          <w:sz w:val="44"/>
          <w:szCs w:val="44"/>
        </w:rPr>
      </w:pPr>
      <w:r>
        <w:rPr>
          <w:rFonts w:ascii="Gill Sans Std ExtraBold" w:hAnsi="Gill Sans Std ExtraBold"/>
          <w:b/>
          <w:sz w:val="44"/>
        </w:rPr>
        <w:t>Lignes directrices pour une</w:t>
      </w:r>
      <w:r>
        <w:rPr>
          <w:rFonts w:ascii="Gill Sans Std ExtraBold" w:hAnsi="Gill Sans Std ExtraBold"/>
          <w:b/>
          <w:sz w:val="44"/>
        </w:rPr>
        <w:br/>
      </w:r>
      <w:r>
        <w:rPr>
          <w:rFonts w:ascii="Gill Sans Std ExtraBold" w:hAnsi="Gill Sans Std ExtraBold"/>
          <w:b/>
          <w:color w:val="FFFFFF" w:themeColor="background1"/>
          <w:sz w:val="44"/>
          <w:highlight w:val="black"/>
        </w:rPr>
        <w:t>intégration réussie</w:t>
      </w:r>
    </w:p>
    <w:p w14:paraId="08381A85" w14:textId="1FF36CCD" w:rsidR="00CD2D39" w:rsidRPr="000959AC" w:rsidRDefault="00E253A2">
      <w:pPr>
        <w:jc w:val="center"/>
        <w:rPr>
          <w:rFonts w:asciiTheme="majorHAnsi" w:hAnsiTheme="majorHAnsi" w:cstheme="majorHAnsi"/>
          <w:b/>
          <w:sz w:val="48"/>
          <w:szCs w:val="48"/>
          <w:u w:val="single"/>
        </w:rPr>
      </w:pPr>
      <w:proofErr w:type="gramStart"/>
      <w:r>
        <w:rPr>
          <w:rFonts w:ascii="Gill Sans Std ExtraBold" w:hAnsi="Gill Sans Std ExtraBold"/>
          <w:b/>
          <w:sz w:val="44"/>
        </w:rPr>
        <w:t>des</w:t>
      </w:r>
      <w:proofErr w:type="gramEnd"/>
      <w:r>
        <w:rPr>
          <w:rFonts w:ascii="Gill Sans Std ExtraBold" w:hAnsi="Gill Sans Std ExtraBold"/>
          <w:b/>
          <w:sz w:val="44"/>
        </w:rPr>
        <w:t xml:space="preserve"> immigrants et réfugiés</w:t>
      </w:r>
      <w:r>
        <w:rPr>
          <w:rFonts w:ascii="Gill Sans Std ExtraBold" w:hAnsi="Gill Sans Std ExtraBold"/>
          <w:b/>
          <w:sz w:val="44"/>
        </w:rPr>
        <w:br/>
      </w:r>
      <w:r>
        <w:rPr>
          <w:rFonts w:ascii="Gill Sans Std ExtraBold" w:hAnsi="Gill Sans Std ExtraBold"/>
          <w:b/>
          <w:sz w:val="44"/>
          <w:u w:val="single"/>
        </w:rPr>
        <w:t xml:space="preserve">présents légalement dans l’UE </w:t>
      </w:r>
    </w:p>
    <w:p w14:paraId="4E81C618" w14:textId="3A37F3E9" w:rsidR="00CD2D39" w:rsidRPr="000959AC" w:rsidRDefault="00CD2D39">
      <w:pPr>
        <w:jc w:val="center"/>
        <w:rPr>
          <w:rFonts w:asciiTheme="majorHAnsi" w:hAnsiTheme="majorHAnsi" w:cstheme="majorHAnsi"/>
          <w:b/>
          <w:sz w:val="40"/>
          <w:szCs w:val="40"/>
          <w:u w:val="single"/>
        </w:rPr>
      </w:pPr>
    </w:p>
    <w:p w14:paraId="4B029ABC" w14:textId="6B42C7F5" w:rsidR="00CD2D39" w:rsidRPr="000959AC" w:rsidRDefault="00E253A2" w:rsidP="009F38F7">
      <w:pPr>
        <w:spacing w:line="240" w:lineRule="auto"/>
        <w:jc w:val="center"/>
        <w:rPr>
          <w:rFonts w:asciiTheme="majorHAnsi" w:hAnsiTheme="majorHAnsi" w:cstheme="majorHAnsi"/>
          <w:b/>
          <w:sz w:val="40"/>
          <w:szCs w:val="40"/>
        </w:rPr>
      </w:pPr>
      <w:r>
        <w:rPr>
          <w:rFonts w:asciiTheme="majorHAnsi" w:hAnsiTheme="majorHAnsi"/>
          <w:b/>
          <w:sz w:val="40"/>
        </w:rPr>
        <w:t xml:space="preserve">Groupe Renew Europe au CdR </w:t>
      </w:r>
    </w:p>
    <w:p w14:paraId="5D3752D4" w14:textId="65C4024E" w:rsidR="00FA2AEB" w:rsidRPr="000959AC" w:rsidRDefault="00E253A2" w:rsidP="009F38F7">
      <w:pPr>
        <w:spacing w:line="240" w:lineRule="auto"/>
        <w:jc w:val="center"/>
        <w:rPr>
          <w:rFonts w:asciiTheme="majorHAnsi" w:hAnsiTheme="majorHAnsi" w:cstheme="majorHAnsi"/>
          <w:sz w:val="40"/>
          <w:szCs w:val="40"/>
          <w:u w:val="single"/>
        </w:rPr>
      </w:pPr>
      <w:r>
        <w:rPr>
          <w:rFonts w:asciiTheme="majorHAnsi" w:hAnsiTheme="majorHAnsi"/>
          <w:b/>
          <w:sz w:val="40"/>
        </w:rPr>
        <w:t>Mars 2026</w:t>
      </w:r>
    </w:p>
    <w:p w14:paraId="490242BE" w14:textId="24C6D767" w:rsidR="00CD2D39" w:rsidRPr="000959AC" w:rsidRDefault="0005582C">
      <w:pPr>
        <w:rPr>
          <w:rFonts w:asciiTheme="majorHAnsi" w:hAnsiTheme="majorHAnsi" w:cstheme="majorHAnsi"/>
          <w:sz w:val="16"/>
          <w:szCs w:val="16"/>
        </w:rPr>
      </w:pPr>
      <w:r>
        <w:rPr>
          <w:rFonts w:asciiTheme="majorHAnsi" w:hAnsiTheme="majorHAnsi"/>
          <w:b/>
          <w:noProof/>
          <w:sz w:val="20"/>
          <w:u w:val="single"/>
        </w:rPr>
        <mc:AlternateContent>
          <mc:Choice Requires="wps">
            <w:drawing>
              <wp:anchor distT="0" distB="0" distL="114300" distR="114300" simplePos="0" relativeHeight="251663360" behindDoc="1" locked="0" layoutInCell="0" allowOverlap="1" wp14:anchorId="4FF55D6C" wp14:editId="57BE45C1">
                <wp:simplePos x="0" y="0"/>
                <wp:positionH relativeFrom="page">
                  <wp:posOffset>6846073</wp:posOffset>
                </wp:positionH>
                <wp:positionV relativeFrom="page">
                  <wp:posOffset>9493857</wp:posOffset>
                </wp:positionV>
                <wp:extent cx="667385" cy="41275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3F4E1" w14:textId="77777777" w:rsidR="0005582C" w:rsidRPr="00260E65" w:rsidRDefault="0005582C">
                            <w:pPr>
                              <w:jc w:val="center"/>
                              <w:rPr>
                                <w:rFonts w:ascii="Arial" w:hAnsi="Arial" w:cs="Arial"/>
                                <w:b/>
                                <w:bCs/>
                                <w:sz w:val="48"/>
                              </w:rPr>
                            </w:pPr>
                            <w:r>
                              <w:rPr>
                                <w:rFonts w:ascii="Arial" w:hAnsi="Arial"/>
                                <w:b/>
                                <w:sz w:val="48"/>
                              </w:rPr>
                              <w:t>FR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F55D6C" id="_x0000_t202" coordsize="21600,21600" o:spt="202" path="m,l,21600r21600,l21600,xe">
                <v:stroke joinstyle="miter"/>
                <v:path gradientshapeok="t" o:connecttype="rect"/>
              </v:shapetype>
              <v:shape id="Text Box 17" o:spid="_x0000_s1026" type="#_x0000_t202" style="position:absolute;margin-left:539.05pt;margin-top:747.55pt;width:52.55pt;height:3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" o:allowincell="f" filled="f" stroked="f">
                <v:textbox>
                  <w:txbxContent>
                    <w:p w14:paraId="4B13F4E1" w14:textId="77777777" w:rsidR="0005582C" w:rsidRPr="00260E65" w:rsidRDefault="0005582C">
                      <w:pPr>
                        <w:jc w:val="center"/>
                        <w:rPr>
                          <w:rFonts w:ascii="Arial" w:hAnsi="Arial" w:cs="Arial"/>
                          <w:b/>
                          <w:bCs/>
                          <w:sz w:val="48"/>
                        </w:rPr>
                      </w:pPr>
                      <w:r>
                        <w:rPr>
                          <w:rFonts w:ascii="Arial" w:hAnsi="Arial"/>
                          <w:b/>
                          <w:sz w:val="48"/>
                        </w:rPr>
                        <w:t>FR</w:t>
                      </w:r>
                    </w:p>
                  </w:txbxContent>
                </v:textbox>
                <w10:wrap anchorx="page" anchory="page"/>
              </v:shape>
            </w:pict>
          </mc:Fallback>
        </mc:AlternateContent>
      </w:r>
    </w:p>
    <w:p w14:paraId="20DD2AE7" w14:textId="17B5AF8C" w:rsidR="00273113" w:rsidRPr="000959AC" w:rsidRDefault="00273113" w:rsidP="00646124">
      <w:pPr>
        <w:jc w:val="center"/>
        <w:rPr>
          <w:rFonts w:asciiTheme="majorHAnsi" w:hAnsiTheme="majorHAnsi" w:cstheme="majorHAnsi"/>
          <w:b/>
          <w:sz w:val="32"/>
          <w:szCs w:val="32"/>
          <w:u w:val="single"/>
        </w:rPr>
      </w:pPr>
      <w:r>
        <w:rPr>
          <w:rFonts w:asciiTheme="majorHAnsi" w:hAnsiTheme="majorHAnsi"/>
          <w:b/>
          <w:noProof/>
          <w:sz w:val="32"/>
        </w:rPr>
        <w:drawing>
          <wp:inline distT="0" distB="0" distL="0" distR="0" wp14:anchorId="734AD6A8" wp14:editId="460C1D09">
            <wp:extent cx="4792042" cy="3195249"/>
            <wp:effectExtent l="0" t="0" r="8890" b="5715"/>
            <wp:docPr id="9" name="Picture 9" descr="Hold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olding hands"/>
                    <pic:cNvPicPr/>
                  </pic:nvPicPr>
                  <pic:blipFill>
                    <a:blip r:embed="rId12"/>
                    <a:stretch>
                      <a:fillRect/>
                    </a:stretch>
                  </pic:blipFill>
                  <pic:spPr>
                    <a:xfrm>
                      <a:off x="0" y="0"/>
                      <a:ext cx="4799766" cy="3200399"/>
                    </a:xfrm>
                    <a:prstGeom prst="rect">
                      <a:avLst/>
                    </a:prstGeom>
                  </pic:spPr>
                </pic:pic>
              </a:graphicData>
            </a:graphic>
          </wp:inline>
        </w:drawing>
      </w:r>
    </w:p>
    <w:p w14:paraId="651266CF" w14:textId="7A8457BB" w:rsidR="007834CB" w:rsidRPr="000959AC" w:rsidRDefault="0093446A" w:rsidP="00790E27">
      <w:pPr>
        <w:ind w:left="709" w:hanging="709"/>
        <w:rPr>
          <w:rFonts w:ascii="Gill Sans Std ExtraBold" w:hAnsi="Gill Sans Std ExtraBold" w:cstheme="majorHAnsi"/>
          <w:b/>
          <w:color w:val="C00000"/>
          <w:sz w:val="36"/>
          <w:szCs w:val="36"/>
        </w:rPr>
      </w:pPr>
      <w:r>
        <w:rPr>
          <w:rFonts w:ascii="Gill Sans Std ExtraBold" w:hAnsi="Gill Sans Std ExtraBold"/>
          <w:b/>
          <w:sz w:val="28"/>
        </w:rPr>
        <w:tab/>
      </w:r>
      <w:r>
        <w:rPr>
          <w:rFonts w:ascii="Gill Sans Std ExtraBold" w:hAnsi="Gill Sans Std ExtraBold"/>
          <w:b/>
          <w:color w:val="C00000"/>
          <w:sz w:val="28"/>
        </w:rPr>
        <w:t xml:space="preserve">Les deux conditions </w:t>
      </w:r>
      <w:r>
        <w:rPr>
          <w:rFonts w:ascii="Gill Sans Std ExtraBold" w:hAnsi="Gill Sans Std ExtraBold"/>
          <w:b/>
          <w:color w:val="FFFFFF" w:themeColor="background1"/>
          <w:sz w:val="28"/>
          <w:highlight w:val="black"/>
        </w:rPr>
        <w:t>les plus importantes</w:t>
      </w:r>
      <w:r>
        <w:rPr>
          <w:rFonts w:ascii="Gill Sans Std ExtraBold" w:hAnsi="Gill Sans Std ExtraBold"/>
          <w:b/>
          <w:color w:val="C00000"/>
          <w:sz w:val="28"/>
        </w:rPr>
        <w:t xml:space="preserve"> pour une intégration réussie sont</w:t>
      </w:r>
      <w:r w:rsidR="003A5DB5">
        <w:rPr>
          <w:rFonts w:ascii="Gill Sans Std ExtraBold" w:hAnsi="Gill Sans Std ExtraBold"/>
          <w:b/>
          <w:color w:val="C00000"/>
          <w:sz w:val="28"/>
        </w:rPr>
        <w:t xml:space="preserve"> </w:t>
      </w:r>
      <w:r>
        <w:rPr>
          <w:rFonts w:ascii="Gill Sans Std ExtraBold" w:hAnsi="Gill Sans Std ExtraBold"/>
          <w:b/>
          <w:color w:val="C00000"/>
          <w:sz w:val="28"/>
        </w:rPr>
        <w:t>:</w:t>
      </w:r>
    </w:p>
    <w:p w14:paraId="076D3D0A" w14:textId="67C3DD8D" w:rsidR="007834CB" w:rsidRPr="000959AC" w:rsidRDefault="0093446A">
      <w:pPr>
        <w:rPr>
          <w:rFonts w:ascii="Gill Sans Std ExtraBold" w:hAnsi="Gill Sans Std ExtraBold" w:cstheme="majorHAnsi"/>
          <w:b/>
          <w:color w:val="C00000"/>
          <w:sz w:val="28"/>
          <w:szCs w:val="28"/>
        </w:rPr>
      </w:pPr>
      <w:r>
        <w:rPr>
          <w:rFonts w:ascii="Gill Sans Std ExtraBold" w:hAnsi="Gill Sans Std ExtraBold"/>
          <w:b/>
          <w:color w:val="C00000"/>
          <w:sz w:val="28"/>
        </w:rPr>
        <w:tab/>
      </w:r>
      <w:r>
        <w:rPr>
          <w:rFonts w:ascii="Verdana" w:hAnsi="Verdana"/>
          <w:b/>
          <w:color w:val="C00000"/>
          <w:sz w:val="28"/>
        </w:rPr>
        <w:t>1</w:t>
      </w:r>
      <w:r>
        <w:rPr>
          <w:rFonts w:ascii="Gill Sans Std ExtraBold" w:hAnsi="Gill Sans Std ExtraBold"/>
          <w:b/>
          <w:color w:val="C00000"/>
          <w:sz w:val="28"/>
        </w:rPr>
        <w:t xml:space="preserve">. L’engagement </w:t>
      </w:r>
      <w:r>
        <w:rPr>
          <w:rFonts w:ascii="Gill Sans Std ExtraBold" w:hAnsi="Gill Sans Std ExtraBold"/>
          <w:b/>
          <w:color w:val="FFFFFF" w:themeColor="background1"/>
          <w:sz w:val="28"/>
          <w:highlight w:val="black"/>
        </w:rPr>
        <w:t>sur le plan politique</w:t>
      </w:r>
    </w:p>
    <w:p w14:paraId="19C1D39F" w14:textId="26D7182A" w:rsidR="007834CB" w:rsidRPr="000959AC" w:rsidRDefault="0093446A">
      <w:pPr>
        <w:rPr>
          <w:rFonts w:asciiTheme="majorHAnsi" w:hAnsiTheme="majorHAnsi" w:cstheme="majorHAnsi"/>
          <w:b/>
          <w:sz w:val="36"/>
          <w:szCs w:val="36"/>
        </w:rPr>
      </w:pPr>
      <w:r>
        <w:rPr>
          <w:rFonts w:ascii="Gill Sans Std ExtraBold" w:hAnsi="Gill Sans Std ExtraBold"/>
          <w:b/>
          <w:color w:val="C00000"/>
          <w:sz w:val="28"/>
        </w:rPr>
        <w:tab/>
        <w:t xml:space="preserve">2. La </w:t>
      </w:r>
      <w:r>
        <w:rPr>
          <w:rFonts w:ascii="Gill Sans Std ExtraBold" w:hAnsi="Gill Sans Std ExtraBold"/>
          <w:b/>
          <w:color w:val="C00000"/>
          <w:sz w:val="28"/>
          <w:highlight w:val="black"/>
        </w:rPr>
        <w:t>participation</w:t>
      </w:r>
      <w:r>
        <w:rPr>
          <w:rFonts w:ascii="Gill Sans Std ExtraBold" w:hAnsi="Gill Sans Std ExtraBold"/>
          <w:b/>
          <w:color w:val="C00000"/>
          <w:sz w:val="28"/>
        </w:rPr>
        <w:t xml:space="preserve"> active de la population </w:t>
      </w:r>
      <w:r>
        <w:rPr>
          <w:rFonts w:ascii="Gill Sans Std ExtraBold" w:hAnsi="Gill Sans Std ExtraBold"/>
          <w:b/>
          <w:color w:val="FFFFFF" w:themeColor="background1"/>
          <w:sz w:val="28"/>
          <w:highlight w:val="black"/>
        </w:rPr>
        <w:t>d’accueil</w:t>
      </w:r>
      <w:r>
        <w:rPr>
          <w:rFonts w:ascii="Gill Sans Std ExtraBold" w:hAnsi="Gill Sans Std ExtraBold"/>
          <w:b/>
        </w:rPr>
        <w:br w:type="page"/>
      </w:r>
    </w:p>
    <w:p w14:paraId="3C9D5F72" w14:textId="77777777" w:rsidR="00CE50D3" w:rsidRPr="000959AC" w:rsidRDefault="00CE50D3" w:rsidP="00646124">
      <w:pPr>
        <w:jc w:val="center"/>
        <w:rPr>
          <w:rFonts w:ascii="Verdana" w:hAnsi="Verdana" w:cstheme="majorHAnsi"/>
          <w:b/>
          <w:color w:val="FFFFFF" w:themeColor="background1"/>
          <w:sz w:val="32"/>
          <w:szCs w:val="32"/>
          <w:highlight w:val="black"/>
          <w:u w:val="single"/>
        </w:rPr>
      </w:pPr>
    </w:p>
    <w:p w14:paraId="41AE11FE" w14:textId="64A74AAB" w:rsidR="00646124" w:rsidRPr="000959AC" w:rsidRDefault="00803583" w:rsidP="00646124">
      <w:pPr>
        <w:jc w:val="center"/>
        <w:rPr>
          <w:rFonts w:ascii="Gill Sans Std ExtraBold" w:hAnsi="Gill Sans Std ExtraBold" w:cstheme="majorHAnsi"/>
          <w:sz w:val="36"/>
          <w:szCs w:val="36"/>
          <w:u w:val="single"/>
        </w:rPr>
      </w:pPr>
      <w:r>
        <w:rPr>
          <w:rFonts w:ascii="Verdana" w:hAnsi="Verdana"/>
          <w:b/>
          <w:color w:val="FFFFFF" w:themeColor="background1"/>
          <w:sz w:val="32"/>
          <w:highlight w:val="black"/>
          <w:u w:val="single"/>
        </w:rPr>
        <w:t>1</w:t>
      </w:r>
      <w:r>
        <w:rPr>
          <w:rFonts w:ascii="Gill Sans Std ExtraBold" w:hAnsi="Gill Sans Std ExtraBold"/>
          <w:b/>
          <w:color w:val="FFFFFF" w:themeColor="background1"/>
          <w:sz w:val="32"/>
          <w:highlight w:val="black"/>
          <w:u w:val="single"/>
        </w:rPr>
        <w:t xml:space="preserve">. </w:t>
      </w:r>
      <w:proofErr w:type="gramStart"/>
      <w:r>
        <w:rPr>
          <w:rFonts w:ascii="Gill Sans Std ExtraBold" w:hAnsi="Gill Sans Std ExtraBold"/>
          <w:b/>
          <w:color w:val="FFFFFF" w:themeColor="background1"/>
          <w:sz w:val="32"/>
          <w:highlight w:val="black"/>
          <w:u w:val="single"/>
        </w:rPr>
        <w:t>L’engagement:</w:t>
      </w:r>
      <w:proofErr w:type="gramEnd"/>
      <w:r>
        <w:rPr>
          <w:rFonts w:ascii="Gill Sans Std ExtraBold" w:hAnsi="Gill Sans Std ExtraBold"/>
          <w:b/>
          <w:color w:val="C00000"/>
          <w:sz w:val="32"/>
          <w:u w:val="single"/>
        </w:rPr>
        <w:t xml:space="preserve"> recommandations pratiques</w:t>
      </w:r>
      <w:r>
        <w:rPr>
          <w:rFonts w:ascii="Gill Sans Std ExtraBold" w:hAnsi="Gill Sans Std ExtraBold"/>
          <w:b/>
          <w:color w:val="C00000"/>
          <w:sz w:val="32"/>
        </w:rPr>
        <w:t xml:space="preserve"> </w:t>
      </w:r>
      <w:r>
        <w:rPr>
          <w:rFonts w:ascii="Gill Sans Std ExtraBold" w:hAnsi="Gill Sans Std ExtraBold"/>
          <w:b/>
          <w:color w:val="C00000"/>
          <w:sz w:val="32"/>
          <w:u w:val="single"/>
        </w:rPr>
        <w:t>à l’intention des dirigeants locaux</w:t>
      </w:r>
    </w:p>
    <w:p w14:paraId="3966CE3D" w14:textId="77777777" w:rsidR="00E612E2" w:rsidRPr="000959AC" w:rsidRDefault="00E612E2" w:rsidP="00646124">
      <w:pPr>
        <w:rPr>
          <w:rFonts w:asciiTheme="majorHAnsi" w:hAnsiTheme="majorHAnsi" w:cstheme="majorHAnsi"/>
          <w:i/>
          <w:iCs/>
          <w:sz w:val="28"/>
          <w:szCs w:val="28"/>
        </w:rPr>
      </w:pPr>
    </w:p>
    <w:p w14:paraId="280B16FD" w14:textId="021C5DE3" w:rsidR="00646124" w:rsidRPr="000959AC" w:rsidRDefault="00273113" w:rsidP="00646124">
      <w:pPr>
        <w:rPr>
          <w:rFonts w:asciiTheme="majorHAnsi" w:hAnsiTheme="majorHAnsi" w:cstheme="majorHAnsi"/>
          <w:i/>
          <w:iCs/>
          <w:sz w:val="28"/>
          <w:szCs w:val="28"/>
        </w:rPr>
      </w:pPr>
      <w:r>
        <w:rPr>
          <w:rFonts w:asciiTheme="majorHAnsi" w:hAnsiTheme="majorHAnsi"/>
          <w:i/>
          <w:noProof/>
          <w:sz w:val="28"/>
        </w:rPr>
        <w:drawing>
          <wp:anchor distT="0" distB="0" distL="114300" distR="114300" simplePos="0" relativeHeight="251658240" behindDoc="0" locked="0" layoutInCell="1" allowOverlap="1" wp14:anchorId="69070FD6" wp14:editId="3229A143">
            <wp:simplePos x="0" y="0"/>
            <wp:positionH relativeFrom="column">
              <wp:posOffset>0</wp:posOffset>
            </wp:positionH>
            <wp:positionV relativeFrom="paragraph">
              <wp:posOffset>1905</wp:posOffset>
            </wp:positionV>
            <wp:extent cx="427566" cy="641350"/>
            <wp:effectExtent l="19050" t="19050" r="10795" b="25400"/>
            <wp:wrapSquare wrapText="bothSides"/>
            <wp:docPr id="11" name="Picture 11" descr="Stopwatch with time motion b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topwatch with time motion blur"/>
                    <pic:cNvPicPr/>
                  </pic:nvPicPr>
                  <pic:blipFill>
                    <a:blip r:embed="rId13"/>
                    <a:stretch>
                      <a:fillRect/>
                    </a:stretch>
                  </pic:blipFill>
                  <pic:spPr>
                    <a:xfrm>
                      <a:off x="0" y="0"/>
                      <a:ext cx="427566" cy="6413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28"/>
        </w:rPr>
        <w:tab/>
      </w:r>
      <w:r>
        <w:rPr>
          <w:rFonts w:asciiTheme="majorHAnsi" w:hAnsiTheme="majorHAnsi"/>
          <w:i/>
          <w:sz w:val="36"/>
        </w:rPr>
        <w:t>Actions à court terme (de 0 à 12 mois)</w:t>
      </w:r>
    </w:p>
    <w:p w14:paraId="01D10832" w14:textId="77777777" w:rsidR="00273113" w:rsidRPr="000959AC" w:rsidRDefault="00273113" w:rsidP="00646124">
      <w:pPr>
        <w:rPr>
          <w:rFonts w:ascii="Segoe UI Emoji" w:hAnsi="Segoe UI Emoji" w:cs="Segoe UI Emoji"/>
          <w:sz w:val="28"/>
          <w:szCs w:val="28"/>
        </w:rPr>
      </w:pPr>
    </w:p>
    <w:p w14:paraId="55E89DBC" w14:textId="6EF708B3" w:rsidR="00273113" w:rsidRPr="000959AC" w:rsidRDefault="00646124" w:rsidP="0019521B">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Mettre en place un programme d</w:t>
      </w:r>
      <w:proofErr w:type="gramStart"/>
      <w:r>
        <w:rPr>
          <w:rFonts w:asciiTheme="majorHAnsi" w:hAnsiTheme="majorHAnsi"/>
          <w:sz w:val="28"/>
        </w:rPr>
        <w:t>’«ambassadeurs</w:t>
      </w:r>
      <w:proofErr w:type="gramEnd"/>
      <w:r>
        <w:rPr>
          <w:rFonts w:asciiTheme="majorHAnsi" w:hAnsiTheme="majorHAnsi"/>
          <w:sz w:val="28"/>
        </w:rPr>
        <w:t xml:space="preserve"> </w:t>
      </w:r>
      <w:proofErr w:type="gramStart"/>
      <w:r>
        <w:rPr>
          <w:rFonts w:asciiTheme="majorHAnsi" w:hAnsiTheme="majorHAnsi"/>
          <w:sz w:val="28"/>
        </w:rPr>
        <w:t>d’accueil»</w:t>
      </w:r>
      <w:proofErr w:type="gramEnd"/>
      <w:r>
        <w:rPr>
          <w:rFonts w:asciiTheme="majorHAnsi" w:hAnsiTheme="majorHAnsi"/>
          <w:sz w:val="28"/>
        </w:rPr>
        <w:t xml:space="preserve"> permettant à des citoyens de se porter volontaires pour rencontrer et accompagner un ou plusieurs immigrants pendant une durée déterminée en leur donnant des informations sur les coutumes locales et les procédures administratives simples, en leur proposant une assistance linguistique de base et en facilitant les rencontres avec d’autres locaux, de manière à lutter contre l’isolement. Former ces volontaires et leur délivrer des certificats à l’issue de leur formation.</w:t>
      </w:r>
    </w:p>
    <w:p w14:paraId="773DFF2E" w14:textId="0C889969" w:rsidR="009F4F12" w:rsidRPr="000959AC" w:rsidRDefault="00646124" w:rsidP="0019521B">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Créer un guichet unique en matière d’intégration offrant aux nouveaux </w:t>
      </w:r>
      <w:r w:rsidR="003A5DB5">
        <w:rPr>
          <w:rFonts w:asciiTheme="majorHAnsi" w:hAnsiTheme="majorHAnsi"/>
          <w:sz w:val="28"/>
        </w:rPr>
        <w:t>arrivants :</w:t>
      </w:r>
      <w:r>
        <w:rPr>
          <w:rFonts w:asciiTheme="majorHAnsi" w:hAnsiTheme="majorHAnsi"/>
          <w:sz w:val="28"/>
        </w:rPr>
        <w:t xml:space="preserve"> </w:t>
      </w:r>
    </w:p>
    <w:p w14:paraId="467CCF46" w14:textId="79AB3E6E"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proofErr w:type="gramStart"/>
      <w:r>
        <w:rPr>
          <w:rFonts w:asciiTheme="majorHAnsi" w:hAnsiTheme="majorHAnsi"/>
          <w:sz w:val="28"/>
        </w:rPr>
        <w:t>des</w:t>
      </w:r>
      <w:proofErr w:type="gramEnd"/>
      <w:r>
        <w:rPr>
          <w:rFonts w:asciiTheme="majorHAnsi" w:hAnsiTheme="majorHAnsi"/>
          <w:sz w:val="28"/>
        </w:rPr>
        <w:t xml:space="preserve"> informations quant à leurs droits et obligations conformément au droit local, régional, national et </w:t>
      </w:r>
      <w:r w:rsidR="003A5DB5">
        <w:rPr>
          <w:rFonts w:asciiTheme="majorHAnsi" w:hAnsiTheme="majorHAnsi"/>
          <w:sz w:val="28"/>
        </w:rPr>
        <w:t>européen ;</w:t>
      </w:r>
      <w:r>
        <w:rPr>
          <w:rFonts w:asciiTheme="majorHAnsi" w:hAnsiTheme="majorHAnsi"/>
          <w:sz w:val="28"/>
        </w:rPr>
        <w:t xml:space="preserve"> </w:t>
      </w:r>
    </w:p>
    <w:p w14:paraId="56A3B25E" w14:textId="4E06FED0"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proofErr w:type="gramStart"/>
      <w:r>
        <w:rPr>
          <w:rFonts w:asciiTheme="majorHAnsi" w:hAnsiTheme="majorHAnsi"/>
          <w:sz w:val="28"/>
        </w:rPr>
        <w:t>des</w:t>
      </w:r>
      <w:proofErr w:type="gramEnd"/>
      <w:r>
        <w:rPr>
          <w:rFonts w:asciiTheme="majorHAnsi" w:hAnsiTheme="majorHAnsi"/>
          <w:sz w:val="28"/>
        </w:rPr>
        <w:t xml:space="preserve"> cours de langues, en mettant l’accent sur les conversations de la vie </w:t>
      </w:r>
      <w:r w:rsidR="003A5DB5">
        <w:rPr>
          <w:rFonts w:asciiTheme="majorHAnsi" w:hAnsiTheme="majorHAnsi"/>
          <w:sz w:val="28"/>
        </w:rPr>
        <w:t>quotidienne ;</w:t>
      </w:r>
      <w:r>
        <w:rPr>
          <w:rFonts w:asciiTheme="majorHAnsi" w:hAnsiTheme="majorHAnsi"/>
          <w:sz w:val="28"/>
        </w:rPr>
        <w:t xml:space="preserve"> il importe à cet égard de tenir compte du niveau de compétences numériques des nouveaux </w:t>
      </w:r>
      <w:r w:rsidR="003A5DB5">
        <w:rPr>
          <w:rFonts w:asciiTheme="majorHAnsi" w:hAnsiTheme="majorHAnsi"/>
          <w:sz w:val="28"/>
        </w:rPr>
        <w:t>arrivants ;</w:t>
      </w:r>
      <w:r>
        <w:rPr>
          <w:rFonts w:asciiTheme="majorHAnsi" w:hAnsiTheme="majorHAnsi"/>
          <w:sz w:val="28"/>
        </w:rPr>
        <w:t xml:space="preserve"> </w:t>
      </w:r>
    </w:p>
    <w:p w14:paraId="24465AFD" w14:textId="3BCD151A"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proofErr w:type="gramStart"/>
      <w:r>
        <w:rPr>
          <w:rFonts w:asciiTheme="majorHAnsi" w:hAnsiTheme="majorHAnsi"/>
          <w:sz w:val="28"/>
        </w:rPr>
        <w:t>un</w:t>
      </w:r>
      <w:proofErr w:type="gramEnd"/>
      <w:r>
        <w:rPr>
          <w:rFonts w:asciiTheme="majorHAnsi" w:hAnsiTheme="majorHAnsi"/>
          <w:sz w:val="28"/>
        </w:rPr>
        <w:t xml:space="preserve"> soutien administratif (résidence, accès aux soins de santé, reconnaissance de diplôme, etc.</w:t>
      </w:r>
      <w:r w:rsidR="003A5DB5">
        <w:rPr>
          <w:rFonts w:asciiTheme="majorHAnsi" w:hAnsiTheme="majorHAnsi"/>
          <w:sz w:val="28"/>
        </w:rPr>
        <w:t>) ;</w:t>
      </w:r>
      <w:r>
        <w:rPr>
          <w:rFonts w:asciiTheme="majorHAnsi" w:hAnsiTheme="majorHAnsi"/>
          <w:sz w:val="28"/>
        </w:rPr>
        <w:t xml:space="preserve"> </w:t>
      </w:r>
    </w:p>
    <w:p w14:paraId="6266A384" w14:textId="4F7A9279" w:rsidR="00273113" w:rsidRPr="00790E27" w:rsidRDefault="0093446A" w:rsidP="00790E27">
      <w:pPr>
        <w:pStyle w:val="ListParagraph"/>
        <w:numPr>
          <w:ilvl w:val="0"/>
          <w:numId w:val="38"/>
        </w:numPr>
        <w:ind w:left="993" w:hanging="426"/>
        <w:jc w:val="both"/>
        <w:rPr>
          <w:rFonts w:asciiTheme="majorHAnsi" w:hAnsiTheme="majorHAnsi" w:cstheme="majorHAnsi"/>
          <w:sz w:val="28"/>
          <w:szCs w:val="28"/>
        </w:rPr>
      </w:pPr>
      <w:proofErr w:type="gramStart"/>
      <w:r>
        <w:rPr>
          <w:rFonts w:asciiTheme="majorHAnsi" w:hAnsiTheme="majorHAnsi"/>
          <w:sz w:val="28"/>
        </w:rPr>
        <w:t>des</w:t>
      </w:r>
      <w:proofErr w:type="gramEnd"/>
      <w:r>
        <w:rPr>
          <w:rFonts w:asciiTheme="majorHAnsi" w:hAnsiTheme="majorHAnsi"/>
          <w:sz w:val="28"/>
        </w:rPr>
        <w:t xml:space="preserve"> ateliers de rédaction de CV et des informations sur les possibilités d’emploi. </w:t>
      </w:r>
    </w:p>
    <w:p w14:paraId="77F512F1" w14:textId="051041E5" w:rsidR="009A5508" w:rsidRPr="000959AC" w:rsidRDefault="00646124" w:rsidP="0019521B">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Coopérer avec les employeurs locaux (des secteurs privé et public) afin de proposer des stages aux immigrants. Les chefs d’entreprise sont souvent des alliés précieux en matière d’intégration.</w:t>
      </w:r>
    </w:p>
    <w:p w14:paraId="4C7DB35D" w14:textId="11F102CD" w:rsidR="00E612E2" w:rsidRPr="000959AC" w:rsidRDefault="00646124" w:rsidP="009D1F44">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Organiser régulièrement des forums publics avec la population d’accueil pour aborder les avancées et les difficultés liées au processus d’intégration (tous les trois mois, par exemple) en y associant les médias locaux.</w:t>
      </w:r>
      <w:r>
        <w:rPr>
          <w:rFonts w:asciiTheme="majorHAnsi" w:hAnsiTheme="majorHAnsi"/>
          <w:sz w:val="28"/>
        </w:rPr>
        <w:br w:type="page"/>
      </w:r>
    </w:p>
    <w:p w14:paraId="5EF37C86" w14:textId="77777777" w:rsidR="00646124" w:rsidRPr="000959AC" w:rsidRDefault="00646124" w:rsidP="00646124">
      <w:pPr>
        <w:rPr>
          <w:rFonts w:asciiTheme="majorHAnsi" w:hAnsiTheme="majorHAnsi" w:cstheme="majorHAnsi"/>
          <w:sz w:val="28"/>
          <w:szCs w:val="28"/>
        </w:rPr>
      </w:pPr>
    </w:p>
    <w:p w14:paraId="0D56CD41" w14:textId="61FD2188" w:rsidR="00646124" w:rsidRPr="000959AC" w:rsidRDefault="009F4F12" w:rsidP="00646124">
      <w:pPr>
        <w:rPr>
          <w:rFonts w:asciiTheme="majorHAnsi" w:hAnsiTheme="majorHAnsi" w:cstheme="majorHAnsi"/>
          <w:i/>
          <w:iCs/>
          <w:sz w:val="36"/>
          <w:szCs w:val="36"/>
        </w:rPr>
      </w:pPr>
      <w:r>
        <w:rPr>
          <w:rFonts w:asciiTheme="majorHAnsi" w:hAnsiTheme="majorHAnsi"/>
          <w:i/>
          <w:noProof/>
          <w:sz w:val="36"/>
        </w:rPr>
        <w:drawing>
          <wp:anchor distT="0" distB="0" distL="114300" distR="114300" simplePos="0" relativeHeight="251659264" behindDoc="0" locked="0" layoutInCell="1" allowOverlap="1" wp14:anchorId="4EADAE48" wp14:editId="21C5EE59">
            <wp:simplePos x="0" y="0"/>
            <wp:positionH relativeFrom="column">
              <wp:posOffset>19050</wp:posOffset>
            </wp:positionH>
            <wp:positionV relativeFrom="paragraph">
              <wp:posOffset>15875</wp:posOffset>
            </wp:positionV>
            <wp:extent cx="984250" cy="659356"/>
            <wp:effectExtent l="19050" t="19050" r="25400" b="26670"/>
            <wp:wrapSquare wrapText="bothSides"/>
            <wp:docPr id="13" name="Picture 13" descr="Hourglass and a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ourglass and a calendar"/>
                    <pic:cNvPicPr/>
                  </pic:nvPicPr>
                  <pic:blipFill>
                    <a:blip r:embed="rId14"/>
                    <a:stretch>
                      <a:fillRect/>
                    </a:stretch>
                  </pic:blipFill>
                  <pic:spPr>
                    <a:xfrm>
                      <a:off x="0" y="0"/>
                      <a:ext cx="984250" cy="659356"/>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36"/>
        </w:rPr>
        <w:tab/>
        <w:t>Actions à moyen terme (de 1 à 3 ans)</w:t>
      </w:r>
    </w:p>
    <w:p w14:paraId="0A7EFE12" w14:textId="77777777" w:rsidR="00E612E2" w:rsidRPr="000959AC" w:rsidRDefault="00E612E2" w:rsidP="00646124">
      <w:pPr>
        <w:rPr>
          <w:rFonts w:ascii="Segoe UI Emoji" w:hAnsi="Segoe UI Emoji" w:cs="Segoe UI Emoji"/>
          <w:sz w:val="28"/>
          <w:szCs w:val="28"/>
        </w:rPr>
      </w:pPr>
    </w:p>
    <w:p w14:paraId="5D8369A6" w14:textId="4A49DB9A"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Mettre sur pied des équipes de quartier composées de locaux et d’immigrants afin de résoudre ensemble les problématiques de voisinage. Les données disponibles montrent que le fait de créer des espaces où la population d’accueil et les immigrants peuvent se rencontrer, tenter de se comprendre, </w:t>
      </w:r>
      <w:r w:rsidR="00FC1D51">
        <w:rPr>
          <w:rFonts w:asciiTheme="majorHAnsi" w:hAnsiTheme="majorHAnsi"/>
          <w:sz w:val="28"/>
        </w:rPr>
        <w:t>d</w:t>
      </w:r>
      <w:r>
        <w:rPr>
          <w:rFonts w:asciiTheme="majorHAnsi" w:hAnsiTheme="majorHAnsi"/>
          <w:sz w:val="28"/>
        </w:rPr>
        <w:t xml:space="preserve">e trouver des intérêts communs et élaborer ensemble des solutions contribue à construire une communauté et à réduire les tensions. </w:t>
      </w:r>
    </w:p>
    <w:p w14:paraId="5BF53F01" w14:textId="6C022B28"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Créer une plateforme numérique de mise en relation entre les populations d’accueil et les immigrants (en matière de logement, de mentorat, de compétences, de loisirs, etc.). </w:t>
      </w:r>
    </w:p>
    <w:p w14:paraId="23ADB33C" w14:textId="2EA5509A"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Chercher et obtenir des financements européens ou régionaux (p. ex. FAMI, FSE) pour des programmes à long terme. </w:t>
      </w:r>
    </w:p>
    <w:p w14:paraId="788A9E4E" w14:textId="6AE3479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Former les policiers, les enseignants et le personnel de santé dans le but de faciliter le processus d’intégration, en prodiguant des conseils, et en valorisant et en célébrant la diversité au sein de la communauté. </w:t>
      </w:r>
    </w:p>
    <w:p w14:paraId="4144C8EC" w14:textId="0E11A5AD" w:rsidR="003E6EF1"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Accueillir chaque année un «</w:t>
      </w:r>
      <w:r w:rsidR="00FC1D51">
        <w:rPr>
          <w:rFonts w:asciiTheme="majorHAnsi" w:hAnsiTheme="majorHAnsi"/>
          <w:sz w:val="28"/>
        </w:rPr>
        <w:t xml:space="preserve"> </w:t>
      </w:r>
      <w:r>
        <w:rPr>
          <w:rFonts w:asciiTheme="majorHAnsi" w:hAnsiTheme="majorHAnsi"/>
          <w:sz w:val="28"/>
        </w:rPr>
        <w:t>Festival de l’intégration</w:t>
      </w:r>
      <w:r w:rsidR="00FC1D51">
        <w:rPr>
          <w:rFonts w:asciiTheme="majorHAnsi" w:hAnsiTheme="majorHAnsi"/>
          <w:sz w:val="28"/>
        </w:rPr>
        <w:t xml:space="preserve"> </w:t>
      </w:r>
      <w:r>
        <w:rPr>
          <w:rFonts w:asciiTheme="majorHAnsi" w:hAnsiTheme="majorHAnsi"/>
          <w:sz w:val="28"/>
        </w:rPr>
        <w:t>» organisé par des immigrants venant présenter leurs spécialités culinaires, leur musique et leurs créations artistiques.</w:t>
      </w:r>
    </w:p>
    <w:p w14:paraId="680F3BBC" w14:textId="4AA47C2B" w:rsidR="004C1A55" w:rsidRDefault="004C1A55" w:rsidP="00646124">
      <w:pPr>
        <w:rPr>
          <w:rFonts w:asciiTheme="majorHAnsi" w:hAnsiTheme="majorHAnsi" w:cstheme="majorHAnsi"/>
          <w:sz w:val="28"/>
          <w:szCs w:val="28"/>
        </w:rPr>
      </w:pPr>
      <w:r>
        <w:rPr>
          <w:rFonts w:asciiTheme="majorHAnsi" w:hAnsiTheme="majorHAnsi" w:cstheme="majorHAnsi"/>
          <w:sz w:val="28"/>
          <w:szCs w:val="28"/>
        </w:rPr>
        <w:br w:type="page"/>
      </w:r>
    </w:p>
    <w:p w14:paraId="4C03DD6B" w14:textId="41B8B745" w:rsidR="00646124" w:rsidRPr="000959AC" w:rsidRDefault="009F4F12" w:rsidP="00646124">
      <w:pPr>
        <w:rPr>
          <w:rFonts w:asciiTheme="majorHAnsi" w:hAnsiTheme="majorHAnsi" w:cstheme="majorHAnsi"/>
          <w:i/>
          <w:iCs/>
          <w:sz w:val="28"/>
          <w:szCs w:val="28"/>
        </w:rPr>
      </w:pPr>
      <w:r>
        <w:rPr>
          <w:rFonts w:asciiTheme="majorHAnsi" w:hAnsiTheme="majorHAnsi"/>
          <w:i/>
          <w:noProof/>
          <w:sz w:val="36"/>
        </w:rPr>
        <w:drawing>
          <wp:anchor distT="0" distB="0" distL="114300" distR="114300" simplePos="0" relativeHeight="251660288" behindDoc="0" locked="0" layoutInCell="1" allowOverlap="1" wp14:anchorId="41EE5A39" wp14:editId="46108B81">
            <wp:simplePos x="0" y="0"/>
            <wp:positionH relativeFrom="column">
              <wp:posOffset>0</wp:posOffset>
            </wp:positionH>
            <wp:positionV relativeFrom="paragraph">
              <wp:posOffset>1270</wp:posOffset>
            </wp:positionV>
            <wp:extent cx="1295400" cy="863450"/>
            <wp:effectExtent l="19050" t="19050" r="19050" b="13335"/>
            <wp:wrapSquare wrapText="bothSides"/>
            <wp:docPr id="14" name="Picture 14" descr="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alendar"/>
                    <pic:cNvPicPr/>
                  </pic:nvPicPr>
                  <pic:blipFill>
                    <a:blip r:embed="rId15"/>
                    <a:stretch>
                      <a:fillRect/>
                    </a:stretch>
                  </pic:blipFill>
                  <pic:spPr>
                    <a:xfrm>
                      <a:off x="0" y="0"/>
                      <a:ext cx="1295400" cy="8634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36"/>
        </w:rPr>
        <w:tab/>
        <w:t>Actions à long terme (de 3 à 5 ans)</w:t>
      </w:r>
    </w:p>
    <w:p w14:paraId="2B0F26A7" w14:textId="77777777" w:rsidR="00E612E2" w:rsidRPr="000959AC" w:rsidRDefault="00E612E2" w:rsidP="00646124">
      <w:pPr>
        <w:rPr>
          <w:rFonts w:ascii="Segoe UI Emoji" w:hAnsi="Segoe UI Emoji" w:cs="Segoe UI Emoji"/>
          <w:sz w:val="28"/>
          <w:szCs w:val="28"/>
        </w:rPr>
      </w:pPr>
    </w:p>
    <w:p w14:paraId="6A1EFC0F" w14:textId="77777777" w:rsidR="00E612E2" w:rsidRPr="000959AC" w:rsidRDefault="00E612E2" w:rsidP="00646124">
      <w:pPr>
        <w:rPr>
          <w:rFonts w:ascii="Segoe UI Emoji" w:hAnsi="Segoe UI Emoji" w:cs="Segoe UI Emoji"/>
          <w:sz w:val="28"/>
          <w:szCs w:val="28"/>
        </w:rPr>
      </w:pPr>
    </w:p>
    <w:p w14:paraId="78E3D2D4" w14:textId="48B3420D"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Favoriser et faciliter la représentation des immigrants dans les processus démocratiques locaux. S’assurer qu’ils en comprennent le fonctionnement, qu’ils sachent ce que l’on attend d’eux, qu’ils aient conscience de leurs droits et de ce qui n’est pas autorisé, et qu’ils sachent comment contribuer à la vie démocratique locale. En faire l’expérience au sein de conseils de quartier ou de conseils scolaires.</w:t>
      </w:r>
    </w:p>
    <w:p w14:paraId="6FFB717D" w14:textId="7C69AE0F" w:rsidR="00904000"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Créer un fond municipal pour l’intégration avec des contributions d’entreprises mettant en place des espaces mixtes pour favoriser les interactions entre populations d’accueil et immigrants (p. ex. activités communes de jardinage urbain, ateliers culturels ou musicaux, etc.). </w:t>
      </w:r>
    </w:p>
    <w:p w14:paraId="680E0548" w14:textId="64C988B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Élargir les partenariats avec les employeurs locaux (privés et publics) pour y inclure la formation dans des secteurs spécifiques, comme les soins de santé et les technologies de l’information. </w:t>
      </w:r>
    </w:p>
    <w:p w14:paraId="400F6562" w14:textId="084AE73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Publier un rapport annuel sur l’intégration évaluant les effets positifs du volontariat de la part de la population d’accueil, et le diffuser largement. </w:t>
      </w:r>
    </w:p>
    <w:p w14:paraId="698203EB" w14:textId="77777777" w:rsidR="00F66EDD" w:rsidRPr="000959AC" w:rsidRDefault="00646124" w:rsidP="00F66ED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Faire pression auprès des gouvernements nationaux afin d’obtenir des financements plus flexibles pour les initiatives locales en faveur de l’intégration.</w:t>
      </w:r>
    </w:p>
    <w:p w14:paraId="2736173F" w14:textId="1E8E859B" w:rsidR="00F66EDD" w:rsidRPr="000959AC" w:rsidRDefault="00F66EDD" w:rsidP="00F66EDD">
      <w:pPr>
        <w:jc w:val="both"/>
        <w:rPr>
          <w:rFonts w:asciiTheme="majorHAnsi" w:hAnsiTheme="majorHAnsi" w:cstheme="majorHAnsi"/>
          <w:b/>
          <w:bCs/>
          <w:i/>
          <w:iCs/>
          <w:sz w:val="28"/>
          <w:szCs w:val="28"/>
        </w:rPr>
      </w:pPr>
      <w:r>
        <w:rPr>
          <w:rFonts w:ascii="Segoe UI Emoji" w:hAnsi="Segoe UI Emoji"/>
          <w:sz w:val="28"/>
        </w:rPr>
        <w:t>✅</w:t>
      </w:r>
      <w:r>
        <w:rPr>
          <w:rFonts w:asciiTheme="majorHAnsi" w:hAnsiTheme="majorHAnsi"/>
          <w:sz w:val="28"/>
        </w:rPr>
        <w:t>Éviter la constitution de</w:t>
      </w:r>
      <w:r w:rsidR="00E53F9C">
        <w:rPr>
          <w:rFonts w:asciiTheme="majorHAnsi" w:hAnsiTheme="majorHAnsi"/>
          <w:sz w:val="28"/>
        </w:rPr>
        <w:t xml:space="preserve"> </w:t>
      </w:r>
      <w:r>
        <w:rPr>
          <w:rFonts w:asciiTheme="majorHAnsi" w:hAnsiTheme="majorHAnsi"/>
          <w:sz w:val="28"/>
        </w:rPr>
        <w:t>«</w:t>
      </w:r>
      <w:r w:rsidR="00E53F9C">
        <w:rPr>
          <w:rFonts w:asciiTheme="majorHAnsi" w:hAnsiTheme="majorHAnsi"/>
          <w:sz w:val="28"/>
        </w:rPr>
        <w:t xml:space="preserve"> </w:t>
      </w:r>
      <w:r>
        <w:rPr>
          <w:rFonts w:asciiTheme="majorHAnsi" w:hAnsiTheme="majorHAnsi"/>
          <w:sz w:val="28"/>
        </w:rPr>
        <w:t>ghettos</w:t>
      </w:r>
      <w:r w:rsidR="00E53F9C">
        <w:rPr>
          <w:rFonts w:asciiTheme="majorHAnsi" w:hAnsiTheme="majorHAnsi"/>
          <w:sz w:val="28"/>
        </w:rPr>
        <w:t xml:space="preserve"> </w:t>
      </w:r>
      <w:r>
        <w:rPr>
          <w:rFonts w:asciiTheme="majorHAnsi" w:hAnsiTheme="majorHAnsi"/>
          <w:sz w:val="28"/>
        </w:rPr>
        <w:t xml:space="preserve">» et de quartiers abritant une population en grande partie homogène. Recourir à des incitations, à des investissements et à l’urbanisme, et coopérer avec les écoles et les entreprises, pour préserver la mixité dans tous les quartiers. </w:t>
      </w:r>
      <w:r>
        <w:rPr>
          <w:rFonts w:asciiTheme="majorHAnsi" w:hAnsiTheme="majorHAnsi"/>
          <w:b/>
          <w:i/>
          <w:sz w:val="28"/>
        </w:rPr>
        <w:t>Le but est de parvenir à un sentiment commun à tous les citoyens d’appartenance à une même ville.</w:t>
      </w:r>
    </w:p>
    <w:p w14:paraId="3E83A034" w14:textId="77777777" w:rsidR="00DA02CD" w:rsidRPr="000959AC" w:rsidRDefault="00DA02CD">
      <w:pPr>
        <w:rPr>
          <w:rFonts w:ascii="Gill Sans Std ExtraBold" w:hAnsi="Gill Sans Std ExtraBold" w:cstheme="majorHAnsi"/>
          <w:b/>
          <w:bCs/>
          <w:color w:val="FFFFFF" w:themeColor="background1"/>
          <w:sz w:val="32"/>
          <w:szCs w:val="32"/>
          <w:highlight w:val="black"/>
          <w:u w:val="single"/>
        </w:rPr>
      </w:pPr>
    </w:p>
    <w:p w14:paraId="15FD7921" w14:textId="7A89978D" w:rsidR="00DA02CD" w:rsidRPr="000959AC" w:rsidRDefault="00803583" w:rsidP="00790E27">
      <w:pPr>
        <w:jc w:val="center"/>
        <w:rPr>
          <w:rFonts w:ascii="Gill Sans Std ExtraBold" w:hAnsi="Gill Sans Std ExtraBold" w:cstheme="majorHAnsi"/>
          <w:b/>
          <w:bCs/>
          <w:color w:val="C00000"/>
          <w:sz w:val="32"/>
          <w:szCs w:val="32"/>
          <w:u w:val="single"/>
        </w:rPr>
      </w:pPr>
      <w:r>
        <w:rPr>
          <w:rFonts w:ascii="Gill Sans Std ExtraBold" w:hAnsi="Gill Sans Std ExtraBold"/>
          <w:b/>
          <w:color w:val="FFFFFF" w:themeColor="background1"/>
          <w:sz w:val="32"/>
          <w:highlight w:val="black"/>
          <w:u w:val="single"/>
        </w:rPr>
        <w:t xml:space="preserve">2. Des populations d’accueil </w:t>
      </w:r>
      <w:r w:rsidR="00E53F9C">
        <w:rPr>
          <w:rFonts w:ascii="Gill Sans Std ExtraBold" w:hAnsi="Gill Sans Std ExtraBold"/>
          <w:b/>
          <w:color w:val="FFFFFF" w:themeColor="background1"/>
          <w:sz w:val="32"/>
          <w:highlight w:val="black"/>
          <w:u w:val="single"/>
        </w:rPr>
        <w:t>actives :</w:t>
      </w:r>
      <w:r>
        <w:rPr>
          <w:rFonts w:ascii="Gill Sans Std ExtraBold" w:hAnsi="Gill Sans Std ExtraBold"/>
          <w:b/>
          <w:color w:val="C00000"/>
          <w:sz w:val="32"/>
          <w:u w:val="single"/>
        </w:rPr>
        <w:t xml:space="preserve"> comment mobiliser les populations d’accueil</w:t>
      </w:r>
      <w:r w:rsidR="00E53F9C">
        <w:rPr>
          <w:rFonts w:ascii="Gill Sans Std ExtraBold" w:hAnsi="Gill Sans Std ExtraBold"/>
          <w:b/>
          <w:color w:val="C00000"/>
          <w:sz w:val="32"/>
          <w:u w:val="single"/>
        </w:rPr>
        <w:t xml:space="preserve"> </w:t>
      </w:r>
      <w:r>
        <w:rPr>
          <w:rFonts w:ascii="Gill Sans Std ExtraBold" w:hAnsi="Gill Sans Std ExtraBold"/>
          <w:b/>
          <w:color w:val="C00000"/>
          <w:sz w:val="32"/>
          <w:u w:val="single"/>
        </w:rPr>
        <w:t>?</w:t>
      </w:r>
    </w:p>
    <w:p w14:paraId="0974444E" w14:textId="77777777" w:rsidR="00DA02CD" w:rsidRPr="000959AC" w:rsidRDefault="00DA02CD">
      <w:pPr>
        <w:rPr>
          <w:rFonts w:ascii="Gill Sans Std ExtraBold" w:hAnsi="Gill Sans Std ExtraBold" w:cstheme="majorHAnsi"/>
          <w:b/>
          <w:bCs/>
          <w:color w:val="C00000"/>
          <w:sz w:val="20"/>
          <w:szCs w:val="20"/>
          <w:u w:val="single"/>
        </w:rPr>
      </w:pPr>
    </w:p>
    <w:p w14:paraId="269C7326" w14:textId="66FE6C0E"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A.</w:t>
      </w:r>
      <w:r>
        <w:rPr>
          <w:rFonts w:asciiTheme="majorHAnsi" w:hAnsiTheme="majorHAnsi"/>
          <w:sz w:val="28"/>
        </w:rPr>
        <w:t xml:space="preserve"> </w:t>
      </w:r>
      <w:r>
        <w:rPr>
          <w:rFonts w:asciiTheme="majorHAnsi" w:hAnsiTheme="majorHAnsi"/>
          <w:sz w:val="28"/>
        </w:rPr>
        <w:tab/>
      </w:r>
      <w:r>
        <w:rPr>
          <w:rFonts w:asciiTheme="majorHAnsi" w:hAnsiTheme="majorHAnsi"/>
          <w:b/>
          <w:sz w:val="32"/>
        </w:rPr>
        <w:t>Bâtir la confiance en faisant preuve de transparence et en</w:t>
      </w:r>
      <w:r w:rsidR="00FE463E">
        <w:rPr>
          <w:rFonts w:asciiTheme="majorHAnsi" w:hAnsiTheme="majorHAnsi"/>
          <w:b/>
          <w:sz w:val="32"/>
        </w:rPr>
        <w:t xml:space="preserve"> </w:t>
      </w:r>
      <w:r>
        <w:rPr>
          <w:rFonts w:asciiTheme="majorHAnsi" w:hAnsiTheme="majorHAnsi"/>
          <w:b/>
          <w:sz w:val="32"/>
        </w:rPr>
        <w:t>communiquant</w:t>
      </w:r>
    </w:p>
    <w:p w14:paraId="2BBF514D" w14:textId="46932D62" w:rsidR="00962E88" w:rsidRPr="000959AC" w:rsidRDefault="00E253A2"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Décrire clairement les avantages de l’intégration (p. ex. en matière de croissance économique, d’enrichissement culturel et de renforcement des communautés).</w:t>
      </w:r>
    </w:p>
    <w:p w14:paraId="7E331400" w14:textId="662EDB41" w:rsidR="00962E88" w:rsidRPr="000959AC" w:rsidRDefault="00F66C9E"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Aborder ouvertement les préoccupations (comme les pénuries de logements et la concurrence dans le domaine de l’emploi), tout en soulignant les devoirs et les droits de chacun.</w:t>
      </w:r>
    </w:p>
    <w:p w14:paraId="7F369F12" w14:textId="374B3CE8" w:rsidR="00FA2AEB" w:rsidRPr="000959AC" w:rsidRDefault="00B87CD7"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Travailler de concert avec les médias et les figures communautaires pour lutter contre la mésinformation.</w:t>
      </w:r>
    </w:p>
    <w:p w14:paraId="242DC7E1" w14:textId="6126A5F3"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B.</w:t>
      </w:r>
      <w:r>
        <w:rPr>
          <w:rFonts w:asciiTheme="majorHAnsi" w:hAnsiTheme="majorHAnsi"/>
          <w:sz w:val="28"/>
        </w:rPr>
        <w:tab/>
      </w:r>
      <w:r>
        <w:rPr>
          <w:rFonts w:asciiTheme="majorHAnsi" w:hAnsiTheme="majorHAnsi"/>
          <w:b/>
          <w:sz w:val="32"/>
        </w:rPr>
        <w:t>Mettre en place et soutenir des programmes de volontariat et de mentorat</w:t>
      </w:r>
    </w:p>
    <w:p w14:paraId="5CAEFC5C" w14:textId="2DB19E53" w:rsidR="00962E88" w:rsidRPr="000959AC" w:rsidRDefault="00E253A2" w:rsidP="00803583">
      <w:pPr>
        <w:pStyle w:val="ListParagraph"/>
        <w:numPr>
          <w:ilvl w:val="0"/>
          <w:numId w:val="11"/>
        </w:numPr>
        <w:jc w:val="both"/>
        <w:rPr>
          <w:rFonts w:asciiTheme="majorHAnsi" w:hAnsiTheme="majorHAnsi" w:cstheme="majorHAnsi"/>
          <w:sz w:val="28"/>
          <w:szCs w:val="28"/>
        </w:rPr>
      </w:pPr>
      <w:r>
        <w:rPr>
          <w:rFonts w:asciiTheme="majorHAnsi" w:hAnsiTheme="majorHAnsi"/>
          <w:sz w:val="28"/>
        </w:rPr>
        <w:t>Formaliser le rôle des acteurs locaux (p. ex. mentors, compagnons linguistiques, aidants en matière de logement). Exiger un investissement minimal de la part des volontaires (p</w:t>
      </w:r>
      <w:r w:rsidR="00E53F9C">
        <w:rPr>
          <w:rFonts w:asciiTheme="majorHAnsi" w:hAnsiTheme="majorHAnsi"/>
          <w:sz w:val="28"/>
        </w:rPr>
        <w:t>ar</w:t>
      </w:r>
      <w:r>
        <w:rPr>
          <w:rFonts w:asciiTheme="majorHAnsi" w:hAnsiTheme="majorHAnsi"/>
          <w:sz w:val="28"/>
        </w:rPr>
        <w:t xml:space="preserve"> ex. six mois), assorti d’une formation. Les données disponibles montrent que la cohésion sociale s’améliore lorsque les habitants des régions d’accueil sont associés </w:t>
      </w:r>
      <w:r>
        <w:rPr>
          <w:rFonts w:asciiTheme="majorHAnsi" w:hAnsiTheme="majorHAnsi"/>
          <w:sz w:val="28"/>
          <w:u w:val="single"/>
        </w:rPr>
        <w:t>en tant que partenaires</w:t>
      </w:r>
      <w:r>
        <w:rPr>
          <w:rFonts w:asciiTheme="majorHAnsi" w:hAnsiTheme="majorHAnsi"/>
          <w:sz w:val="28"/>
        </w:rPr>
        <w:t>.</w:t>
      </w:r>
    </w:p>
    <w:p w14:paraId="2199149D" w14:textId="14335C38" w:rsidR="00FA2AEB" w:rsidRPr="000959AC" w:rsidRDefault="00E253A2" w:rsidP="00803583">
      <w:pPr>
        <w:pStyle w:val="ListParagraph"/>
        <w:numPr>
          <w:ilvl w:val="0"/>
          <w:numId w:val="11"/>
        </w:numPr>
        <w:jc w:val="both"/>
        <w:rPr>
          <w:rFonts w:asciiTheme="majorHAnsi" w:hAnsiTheme="majorHAnsi" w:cstheme="majorHAnsi"/>
          <w:sz w:val="28"/>
          <w:szCs w:val="28"/>
        </w:rPr>
      </w:pPr>
      <w:r>
        <w:rPr>
          <w:rFonts w:asciiTheme="majorHAnsi" w:hAnsiTheme="majorHAnsi"/>
          <w:sz w:val="28"/>
        </w:rPr>
        <w:t>Reconnaître ces contributions (p. ex. certificats, reconnaissance publique, accès gratuits à des manifestations culturelles, possibilités de mise en réseau).</w:t>
      </w:r>
    </w:p>
    <w:p w14:paraId="4C26F796" w14:textId="77777777" w:rsidR="00DA02CD" w:rsidRPr="000959AC" w:rsidRDefault="00DA02CD">
      <w:pPr>
        <w:rPr>
          <w:rFonts w:asciiTheme="majorHAnsi" w:hAnsiTheme="majorHAnsi" w:cstheme="majorHAnsi"/>
          <w:sz w:val="28"/>
          <w:szCs w:val="28"/>
        </w:rPr>
      </w:pPr>
    </w:p>
    <w:p w14:paraId="625C0E38" w14:textId="034F32DF"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C.</w:t>
      </w:r>
      <w:r>
        <w:rPr>
          <w:rFonts w:asciiTheme="majorHAnsi" w:hAnsiTheme="majorHAnsi"/>
          <w:sz w:val="28"/>
        </w:rPr>
        <w:t xml:space="preserve"> </w:t>
      </w:r>
      <w:r>
        <w:rPr>
          <w:rFonts w:asciiTheme="majorHAnsi" w:hAnsiTheme="majorHAnsi"/>
          <w:sz w:val="28"/>
        </w:rPr>
        <w:tab/>
      </w:r>
      <w:r>
        <w:rPr>
          <w:rFonts w:asciiTheme="majorHAnsi" w:hAnsiTheme="majorHAnsi"/>
          <w:b/>
          <w:sz w:val="32"/>
        </w:rPr>
        <w:t>Promouvoir des espaces partagés et les échanges culturels</w:t>
      </w:r>
    </w:p>
    <w:p w14:paraId="3C8E460B" w14:textId="53A31851" w:rsidR="0019521B" w:rsidRPr="000959AC" w:rsidRDefault="0019521B"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Offrir des possibilités de compréhension mutuelle. Les données disponibles montrent que le fait de discuter, de chercher des intérêts communs, de partager des connaissances, de mener des projets conjoints, d’avoir des échanges culturels et culinaires, etc., diminue les préjugés et favorise la compréhension.</w:t>
      </w:r>
    </w:p>
    <w:p w14:paraId="3551FD3C" w14:textId="14679595" w:rsidR="00803583" w:rsidRPr="000959AC" w:rsidRDefault="00E253A2"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Investir dans des espaces physiques où les populations locales et les immigrants peuvent interagir naturellement (p</w:t>
      </w:r>
      <w:r w:rsidR="00E53F9C">
        <w:rPr>
          <w:rFonts w:asciiTheme="majorHAnsi" w:hAnsiTheme="majorHAnsi"/>
          <w:sz w:val="28"/>
        </w:rPr>
        <w:t>ar</w:t>
      </w:r>
      <w:r>
        <w:rPr>
          <w:rFonts w:asciiTheme="majorHAnsi" w:hAnsiTheme="majorHAnsi"/>
          <w:sz w:val="28"/>
        </w:rPr>
        <w:t> ex. centres communautaires, parcs, marchés). Proposer des infrastructures d’accueil des enfants, offrir des possibilités d’échanges linguistiques, organiser des repas en commun, etc.</w:t>
      </w:r>
    </w:p>
    <w:p w14:paraId="23EE35D4" w14:textId="10E74C19" w:rsidR="00FA2AEB" w:rsidRPr="000959AC" w:rsidRDefault="00E253A2"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Soutenir les initiatives de terrain (p</w:t>
      </w:r>
      <w:r w:rsidR="00E53F9C">
        <w:rPr>
          <w:rFonts w:asciiTheme="majorHAnsi" w:hAnsiTheme="majorHAnsi"/>
          <w:sz w:val="28"/>
        </w:rPr>
        <w:t>ar</w:t>
      </w:r>
      <w:r>
        <w:rPr>
          <w:rFonts w:asciiTheme="majorHAnsi" w:hAnsiTheme="majorHAnsi"/>
          <w:sz w:val="28"/>
        </w:rPr>
        <w:t> ex. clubs sportifs, projets artistiques, jardins de quartier).</w:t>
      </w:r>
    </w:p>
    <w:p w14:paraId="59187406" w14:textId="77777777" w:rsidR="00803583" w:rsidRPr="000959AC" w:rsidRDefault="00803583">
      <w:pPr>
        <w:rPr>
          <w:rFonts w:asciiTheme="majorHAnsi" w:hAnsiTheme="majorHAnsi" w:cstheme="majorHAnsi"/>
          <w:sz w:val="28"/>
          <w:szCs w:val="28"/>
        </w:rPr>
      </w:pPr>
    </w:p>
    <w:p w14:paraId="17746D74" w14:textId="07EA0563"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D.</w:t>
      </w:r>
      <w:r>
        <w:rPr>
          <w:rFonts w:asciiTheme="majorHAnsi" w:hAnsiTheme="majorHAnsi"/>
          <w:sz w:val="28"/>
        </w:rPr>
        <w:t xml:space="preserve"> </w:t>
      </w:r>
      <w:r>
        <w:rPr>
          <w:rFonts w:asciiTheme="majorHAnsi" w:hAnsiTheme="majorHAnsi"/>
          <w:sz w:val="28"/>
        </w:rPr>
        <w:tab/>
      </w:r>
      <w:r>
        <w:rPr>
          <w:rFonts w:asciiTheme="majorHAnsi" w:hAnsiTheme="majorHAnsi"/>
          <w:b/>
          <w:sz w:val="32"/>
        </w:rPr>
        <w:t>Mobiliser les employeurs et les syndicats</w:t>
      </w:r>
    </w:p>
    <w:p w14:paraId="2E50C5F1" w14:textId="7ED8D1AC" w:rsidR="00803583" w:rsidRPr="000959AC" w:rsidRDefault="00E253A2" w:rsidP="00803583">
      <w:pPr>
        <w:pStyle w:val="ListParagraph"/>
        <w:numPr>
          <w:ilvl w:val="0"/>
          <w:numId w:val="13"/>
        </w:numPr>
        <w:jc w:val="both"/>
        <w:rPr>
          <w:rFonts w:asciiTheme="majorHAnsi" w:hAnsiTheme="majorHAnsi" w:cstheme="majorHAnsi"/>
          <w:sz w:val="28"/>
          <w:szCs w:val="28"/>
        </w:rPr>
      </w:pPr>
      <w:r>
        <w:rPr>
          <w:rFonts w:asciiTheme="majorHAnsi" w:hAnsiTheme="majorHAnsi"/>
          <w:sz w:val="28"/>
        </w:rPr>
        <w:t>Inciter les entreprises à embaucher et former des immigrants (p</w:t>
      </w:r>
      <w:r w:rsidR="00E53F9C">
        <w:rPr>
          <w:rFonts w:asciiTheme="majorHAnsi" w:hAnsiTheme="majorHAnsi"/>
          <w:sz w:val="28"/>
        </w:rPr>
        <w:t>ar</w:t>
      </w:r>
      <w:r>
        <w:rPr>
          <w:rFonts w:asciiTheme="majorHAnsi" w:hAnsiTheme="majorHAnsi"/>
          <w:sz w:val="28"/>
        </w:rPr>
        <w:t> ex. en leur accordant des subventions et des allègements fiscaux), sachant que l’emploi accélère le processus d’intégration.</w:t>
      </w:r>
    </w:p>
    <w:p w14:paraId="04C560E5" w14:textId="138C166C" w:rsidR="00FA2AEB" w:rsidRPr="000959AC" w:rsidRDefault="00E253A2" w:rsidP="00803583">
      <w:pPr>
        <w:pStyle w:val="ListParagraph"/>
        <w:numPr>
          <w:ilvl w:val="0"/>
          <w:numId w:val="13"/>
        </w:numPr>
        <w:jc w:val="both"/>
        <w:rPr>
          <w:rFonts w:asciiTheme="majorHAnsi" w:hAnsiTheme="majorHAnsi" w:cstheme="majorHAnsi"/>
          <w:sz w:val="28"/>
          <w:szCs w:val="28"/>
        </w:rPr>
      </w:pPr>
      <w:r>
        <w:rPr>
          <w:rFonts w:asciiTheme="majorHAnsi" w:hAnsiTheme="majorHAnsi"/>
          <w:sz w:val="28"/>
        </w:rPr>
        <w:t>Mettre en place des partenariats sectoriels (p</w:t>
      </w:r>
      <w:r w:rsidR="00E53F9C">
        <w:rPr>
          <w:rFonts w:asciiTheme="majorHAnsi" w:hAnsiTheme="majorHAnsi"/>
          <w:sz w:val="28"/>
        </w:rPr>
        <w:t>ar</w:t>
      </w:r>
      <w:r>
        <w:rPr>
          <w:rFonts w:asciiTheme="majorHAnsi" w:hAnsiTheme="majorHAnsi"/>
          <w:sz w:val="28"/>
        </w:rPr>
        <w:t> ex. dans les domaines des soins de santé et de la logistique) afin de faire correspondre les compétences des immigrants aux besoins de main-d’œuvre.</w:t>
      </w:r>
    </w:p>
    <w:p w14:paraId="35B3EC51" w14:textId="109EDD4A" w:rsidR="008666F7" w:rsidRDefault="008666F7">
      <w:pPr>
        <w:rPr>
          <w:rFonts w:asciiTheme="majorHAnsi" w:hAnsiTheme="majorHAnsi" w:cstheme="majorHAnsi"/>
          <w:sz w:val="28"/>
          <w:szCs w:val="28"/>
        </w:rPr>
      </w:pPr>
      <w:r>
        <w:rPr>
          <w:rFonts w:asciiTheme="majorHAnsi" w:hAnsiTheme="majorHAnsi" w:cstheme="majorHAnsi"/>
          <w:sz w:val="28"/>
          <w:szCs w:val="28"/>
        </w:rPr>
        <w:br w:type="page"/>
      </w:r>
    </w:p>
    <w:p w14:paraId="69E02E39" w14:textId="2BAF737A" w:rsidR="00803583"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E.</w:t>
      </w:r>
      <w:r>
        <w:rPr>
          <w:rFonts w:asciiTheme="majorHAnsi" w:hAnsiTheme="majorHAnsi"/>
          <w:sz w:val="28"/>
        </w:rPr>
        <w:t xml:space="preserve"> </w:t>
      </w:r>
      <w:r>
        <w:rPr>
          <w:rFonts w:asciiTheme="majorHAnsi" w:hAnsiTheme="majorHAnsi"/>
          <w:sz w:val="28"/>
        </w:rPr>
        <w:tab/>
      </w:r>
      <w:r>
        <w:rPr>
          <w:rFonts w:asciiTheme="majorHAnsi" w:hAnsiTheme="majorHAnsi"/>
          <w:b/>
          <w:sz w:val="32"/>
        </w:rPr>
        <w:t>Donner aux institutions locales (écoles, police, soins de santé) les moyens d’agir</w:t>
      </w:r>
    </w:p>
    <w:p w14:paraId="55655389" w14:textId="77777777" w:rsidR="004D10C9" w:rsidRPr="000959AC" w:rsidRDefault="00E253A2"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 xml:space="preserve">Former les enseignants, les policiers et les professionnels de santé aux aspects culturels et aux pratiques de lutte contre la discrimination. Former des médiateurs multilingues actifs au sein de ces institutions. </w:t>
      </w:r>
    </w:p>
    <w:p w14:paraId="3F23AEFB" w14:textId="5C8CCBCE" w:rsidR="00FA2AEB" w:rsidRPr="000959AC" w:rsidRDefault="00E253A2"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Promouvoir la représentation des immigrants dans les institutions locales (p</w:t>
      </w:r>
      <w:r w:rsidR="00E53F9C">
        <w:rPr>
          <w:rFonts w:asciiTheme="majorHAnsi" w:hAnsiTheme="majorHAnsi"/>
          <w:sz w:val="28"/>
        </w:rPr>
        <w:t>ar</w:t>
      </w:r>
      <w:r>
        <w:rPr>
          <w:rFonts w:asciiTheme="majorHAnsi" w:hAnsiTheme="majorHAnsi"/>
          <w:sz w:val="28"/>
        </w:rPr>
        <w:t> ex. associations parents-enseignants, conseils de quartier).</w:t>
      </w:r>
    </w:p>
    <w:p w14:paraId="568EFE93" w14:textId="5E202EB6" w:rsidR="002B7516" w:rsidRPr="000959AC" w:rsidRDefault="002B7516"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Organiser régulièrement des réunions entre la police et les communautés d’immigrants afin de renforcer la confiance et de répondre aux préoccupations (p</w:t>
      </w:r>
      <w:r w:rsidR="00E53F9C">
        <w:rPr>
          <w:rFonts w:asciiTheme="majorHAnsi" w:hAnsiTheme="majorHAnsi"/>
          <w:sz w:val="28"/>
        </w:rPr>
        <w:t>ar</w:t>
      </w:r>
      <w:r>
        <w:rPr>
          <w:rFonts w:asciiTheme="majorHAnsi" w:hAnsiTheme="majorHAnsi"/>
          <w:sz w:val="28"/>
        </w:rPr>
        <w:t> ex. séances d’information, orientations, prévention du profilage racial, etc.).</w:t>
      </w:r>
    </w:p>
    <w:p w14:paraId="3609119B" w14:textId="77777777" w:rsidR="004D10C9" w:rsidRPr="000959AC" w:rsidRDefault="004D10C9">
      <w:pPr>
        <w:rPr>
          <w:rFonts w:asciiTheme="majorHAnsi" w:hAnsiTheme="majorHAnsi" w:cstheme="majorHAnsi"/>
          <w:sz w:val="28"/>
          <w:szCs w:val="28"/>
        </w:rPr>
      </w:pPr>
    </w:p>
    <w:p w14:paraId="363BF9D5" w14:textId="136EF04F"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F.</w:t>
      </w:r>
      <w:r>
        <w:rPr>
          <w:rFonts w:asciiTheme="majorHAnsi" w:hAnsiTheme="majorHAnsi"/>
          <w:sz w:val="28"/>
        </w:rPr>
        <w:t xml:space="preserve"> </w:t>
      </w:r>
      <w:r>
        <w:rPr>
          <w:rFonts w:asciiTheme="majorHAnsi" w:hAnsiTheme="majorHAnsi"/>
          <w:sz w:val="28"/>
        </w:rPr>
        <w:tab/>
      </w:r>
      <w:r>
        <w:rPr>
          <w:rFonts w:asciiTheme="majorHAnsi" w:hAnsiTheme="majorHAnsi"/>
          <w:b/>
          <w:sz w:val="32"/>
        </w:rPr>
        <w:t>Utiliser les outils numériques pour faciliter l’engagement</w:t>
      </w:r>
    </w:p>
    <w:p w14:paraId="5BDC2641" w14:textId="5598D84F" w:rsidR="004D10C9" w:rsidRPr="000959AC" w:rsidRDefault="004D10C9" w:rsidP="004D10C9">
      <w:pPr>
        <w:pStyle w:val="ListParagraph"/>
        <w:numPr>
          <w:ilvl w:val="0"/>
          <w:numId w:val="15"/>
        </w:numPr>
        <w:jc w:val="both"/>
        <w:rPr>
          <w:rFonts w:asciiTheme="majorHAnsi" w:hAnsiTheme="majorHAnsi" w:cstheme="majorHAnsi"/>
          <w:sz w:val="28"/>
          <w:szCs w:val="28"/>
        </w:rPr>
      </w:pPr>
      <w:r>
        <w:rPr>
          <w:rFonts w:asciiTheme="majorHAnsi" w:hAnsiTheme="majorHAnsi"/>
          <w:sz w:val="28"/>
        </w:rPr>
        <w:t>Créer des plateformes et applications en ligne permettant aux habitants de proposer des services, un logement ou un mentorat aux immigrants. Créer un compte de médias sociaux afin que les habitants des régions d’accueil puissent se porter volontaires pour devenir mentors.</w:t>
      </w:r>
    </w:p>
    <w:p w14:paraId="0F4EC66C" w14:textId="00E492B0" w:rsidR="00FA2AEB" w:rsidRPr="000959AC" w:rsidRDefault="00E253A2" w:rsidP="004D10C9">
      <w:pPr>
        <w:pStyle w:val="ListParagraph"/>
        <w:numPr>
          <w:ilvl w:val="0"/>
          <w:numId w:val="15"/>
        </w:numPr>
        <w:jc w:val="both"/>
        <w:rPr>
          <w:rFonts w:asciiTheme="majorHAnsi" w:hAnsiTheme="majorHAnsi" w:cstheme="majorHAnsi"/>
          <w:sz w:val="28"/>
          <w:szCs w:val="28"/>
        </w:rPr>
      </w:pPr>
      <w:r>
        <w:rPr>
          <w:rFonts w:asciiTheme="majorHAnsi" w:hAnsiTheme="majorHAnsi"/>
          <w:sz w:val="28"/>
        </w:rPr>
        <w:t>Organiser des campagnes sur les médias sociaux pour présenter des exemples de réussite et encourager la participation.</w:t>
      </w:r>
    </w:p>
    <w:p w14:paraId="52FD98EE" w14:textId="77777777" w:rsidR="004D10C9" w:rsidRPr="000959AC" w:rsidRDefault="004D10C9">
      <w:pPr>
        <w:rPr>
          <w:rFonts w:asciiTheme="majorHAnsi" w:hAnsiTheme="majorHAnsi" w:cstheme="majorHAnsi"/>
          <w:sz w:val="28"/>
          <w:szCs w:val="28"/>
        </w:rPr>
      </w:pPr>
    </w:p>
    <w:p w14:paraId="007F45FA" w14:textId="5286DE6D" w:rsidR="00FA2AEB" w:rsidRPr="00790E27"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G.</w:t>
      </w:r>
      <w:r>
        <w:rPr>
          <w:rFonts w:asciiTheme="majorHAnsi" w:hAnsiTheme="majorHAnsi"/>
          <w:sz w:val="28"/>
        </w:rPr>
        <w:t xml:space="preserve"> </w:t>
      </w:r>
      <w:r>
        <w:rPr>
          <w:rFonts w:asciiTheme="majorHAnsi" w:hAnsiTheme="majorHAnsi"/>
          <w:sz w:val="28"/>
        </w:rPr>
        <w:tab/>
      </w:r>
      <w:r>
        <w:rPr>
          <w:rFonts w:asciiTheme="majorHAnsi" w:hAnsiTheme="majorHAnsi"/>
          <w:b/>
          <w:sz w:val="32"/>
        </w:rPr>
        <w:t>Évaluer et communiquer les résultats</w:t>
      </w:r>
    </w:p>
    <w:p w14:paraId="1A49D0E5" w14:textId="4FE692EF" w:rsidR="004D10C9" w:rsidRPr="000959AC" w:rsidRDefault="00E253A2"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Assurer le suivi et publier régulièrement des données sur les taux d’emploi, les performances scolaires, les compétences linguistiques, le volontariat de la part des populations d’accueil, la confiance sociale, etc.</w:t>
      </w:r>
    </w:p>
    <w:p w14:paraId="27DCC789" w14:textId="4E2E7F36" w:rsidR="00FA2AEB" w:rsidRPr="000959AC" w:rsidRDefault="00E253A2"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Célébrer les étapes importantes (p</w:t>
      </w:r>
      <w:r w:rsidR="00861A30">
        <w:rPr>
          <w:rFonts w:asciiTheme="majorHAnsi" w:hAnsiTheme="majorHAnsi"/>
          <w:sz w:val="28"/>
        </w:rPr>
        <w:t>ar</w:t>
      </w:r>
      <w:r>
        <w:rPr>
          <w:rFonts w:asciiTheme="majorHAnsi" w:hAnsiTheme="majorHAnsi"/>
          <w:sz w:val="28"/>
        </w:rPr>
        <w:t> ex. «</w:t>
      </w:r>
      <w:r w:rsidR="00861A30">
        <w:rPr>
          <w:rFonts w:asciiTheme="majorHAnsi" w:hAnsiTheme="majorHAnsi"/>
          <w:sz w:val="28"/>
        </w:rPr>
        <w:t xml:space="preserve"> </w:t>
      </w:r>
      <w:r>
        <w:rPr>
          <w:rFonts w:asciiTheme="majorHAnsi" w:hAnsiTheme="majorHAnsi"/>
          <w:sz w:val="28"/>
        </w:rPr>
        <w:t xml:space="preserve">100 habitants ont </w:t>
      </w:r>
      <w:r w:rsidR="00861A30">
        <w:rPr>
          <w:rFonts w:asciiTheme="majorHAnsi" w:hAnsiTheme="majorHAnsi"/>
          <w:sz w:val="28"/>
        </w:rPr>
        <w:t>accompagné</w:t>
      </w:r>
      <w:r>
        <w:rPr>
          <w:rFonts w:asciiTheme="majorHAnsi" w:hAnsiTheme="majorHAnsi"/>
          <w:sz w:val="28"/>
        </w:rPr>
        <w:t xml:space="preserve"> des immigrants cette année</w:t>
      </w:r>
      <w:r w:rsidR="00861A30">
        <w:rPr>
          <w:rFonts w:asciiTheme="majorHAnsi" w:hAnsiTheme="majorHAnsi"/>
          <w:sz w:val="28"/>
        </w:rPr>
        <w:t xml:space="preserve"> </w:t>
      </w:r>
      <w:r>
        <w:rPr>
          <w:rFonts w:asciiTheme="majorHAnsi" w:hAnsiTheme="majorHAnsi"/>
          <w:sz w:val="28"/>
        </w:rPr>
        <w:t>»). Organiser une cérémonie annuelle de remise de prix pour les locaux qui se portent volontaires.</w:t>
      </w:r>
    </w:p>
    <w:p w14:paraId="180D6714" w14:textId="79B8AD8B" w:rsidR="00461D41" w:rsidRPr="000959AC" w:rsidRDefault="00461D41"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 xml:space="preserve">Maintenir un dialogue permanent avec les populations d’accueil, les communautés d’immigrants, les figures communautaires et les médias locaux. </w:t>
      </w:r>
    </w:p>
    <w:p w14:paraId="38869FD8" w14:textId="77777777" w:rsidR="00FA2AEB" w:rsidRPr="000959AC" w:rsidRDefault="00FA2AEB">
      <w:pPr>
        <w:rPr>
          <w:rFonts w:asciiTheme="majorHAnsi" w:hAnsiTheme="majorHAnsi" w:cstheme="majorHAnsi"/>
          <w:sz w:val="28"/>
          <w:szCs w:val="28"/>
        </w:rPr>
      </w:pPr>
    </w:p>
    <w:p w14:paraId="4760421F" w14:textId="322CC1F9" w:rsidR="003A0792" w:rsidRPr="000959AC" w:rsidRDefault="003A0792" w:rsidP="003A0792">
      <w:pPr>
        <w:rPr>
          <w:rFonts w:ascii="Gill Sans Std ExtraBold" w:hAnsi="Gill Sans Std ExtraBold" w:cstheme="majorHAnsi"/>
          <w:b/>
          <w:bCs/>
          <w:color w:val="C00000"/>
          <w:sz w:val="32"/>
          <w:szCs w:val="32"/>
          <w:u w:val="single"/>
        </w:rPr>
      </w:pPr>
      <w:r>
        <w:rPr>
          <w:rFonts w:ascii="Gill Sans Std ExtraBold" w:hAnsi="Gill Sans Std ExtraBold"/>
          <w:b/>
          <w:color w:val="FFFFFF" w:themeColor="background1"/>
          <w:sz w:val="32"/>
          <w:highlight w:val="black"/>
          <w:u w:val="single"/>
        </w:rPr>
        <w:t>Droits et devoirs</w:t>
      </w:r>
      <w:r>
        <w:rPr>
          <w:rFonts w:ascii="Gill Sans Std ExtraBold" w:hAnsi="Gill Sans Std ExtraBold"/>
          <w:b/>
          <w:color w:val="C00000"/>
          <w:sz w:val="32"/>
          <w:u w:val="single"/>
        </w:rPr>
        <w:t xml:space="preserve"> des immigrants et des populations d’accueil </w:t>
      </w:r>
    </w:p>
    <w:p w14:paraId="7409C5A6" w14:textId="77777777" w:rsidR="003A0792" w:rsidRPr="000959AC" w:rsidRDefault="003A0792" w:rsidP="003A0792"/>
    <w:p w14:paraId="59AA3AF7" w14:textId="38470AD4" w:rsidR="003A0792" w:rsidRPr="000959AC" w:rsidRDefault="003A0792" w:rsidP="003A0792">
      <w:pPr>
        <w:rPr>
          <w:rFonts w:asciiTheme="majorHAnsi" w:hAnsiTheme="majorHAnsi" w:cstheme="majorHAnsi"/>
          <w:b/>
          <w:bCs/>
          <w:sz w:val="32"/>
          <w:szCs w:val="32"/>
        </w:rPr>
      </w:pPr>
      <w:r>
        <w:rPr>
          <w:rFonts w:asciiTheme="majorHAnsi" w:hAnsiTheme="majorHAnsi"/>
          <w:b/>
          <w:sz w:val="32"/>
        </w:rPr>
        <w:t xml:space="preserve">Devoirs des </w:t>
      </w:r>
      <w:r>
        <w:rPr>
          <w:rFonts w:asciiTheme="majorHAnsi" w:hAnsiTheme="majorHAnsi"/>
          <w:b/>
          <w:color w:val="FFFFFF" w:themeColor="background1"/>
          <w:sz w:val="32"/>
          <w:highlight w:val="black"/>
        </w:rPr>
        <w:t>immigrants</w:t>
      </w:r>
    </w:p>
    <w:p w14:paraId="6B5CF953" w14:textId="48CA23C2" w:rsidR="00AC3B03" w:rsidRPr="000959AC" w:rsidRDefault="00AC3B03"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Se renseigner au sujet des lois et réglementations locales, et les respecter.</w:t>
      </w:r>
    </w:p>
    <w:p w14:paraId="58A7FC13" w14:textId="1598EFD1" w:rsidR="00AC3B03" w:rsidRPr="000959AC" w:rsidRDefault="00AC3B03" w:rsidP="00AC3B03">
      <w:pPr>
        <w:pStyle w:val="ListParagraph"/>
        <w:numPr>
          <w:ilvl w:val="0"/>
          <w:numId w:val="23"/>
        </w:numPr>
        <w:jc w:val="both"/>
        <w:rPr>
          <w:rFonts w:asciiTheme="majorHAnsi" w:hAnsiTheme="majorHAnsi" w:cstheme="majorHAnsi"/>
          <w:sz w:val="24"/>
          <w:szCs w:val="24"/>
        </w:rPr>
      </w:pPr>
      <w:r>
        <w:rPr>
          <w:rFonts w:asciiTheme="majorHAnsi" w:hAnsiTheme="majorHAnsi"/>
          <w:sz w:val="24"/>
        </w:rPr>
        <w:t>Se renseigner au sujet des coutumes et des normes culturelles locales, et les respecter.</w:t>
      </w:r>
    </w:p>
    <w:p w14:paraId="72A50C7D" w14:textId="4CD03A64" w:rsidR="003A0792" w:rsidRPr="000959AC" w:rsidRDefault="003A0792"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Participer activement à des programmes linguistiques et à des formations.</w:t>
      </w:r>
    </w:p>
    <w:p w14:paraId="7C4D1A4D" w14:textId="3E38F1F1" w:rsidR="003A0792" w:rsidRPr="000959AC" w:rsidRDefault="003A0792"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Contribuer à la communauté par le travail, le volontariat et la participation civique.</w:t>
      </w:r>
    </w:p>
    <w:p w14:paraId="7F245F79" w14:textId="4E79292C" w:rsidR="003A0792" w:rsidRPr="000959AC" w:rsidRDefault="00AC3B03" w:rsidP="00AC3B03">
      <w:pPr>
        <w:pStyle w:val="ListParagraph"/>
        <w:numPr>
          <w:ilvl w:val="0"/>
          <w:numId w:val="23"/>
        </w:numPr>
        <w:jc w:val="both"/>
        <w:rPr>
          <w:rFonts w:asciiTheme="majorHAnsi" w:hAnsiTheme="majorHAnsi" w:cstheme="majorHAnsi"/>
          <w:sz w:val="24"/>
          <w:szCs w:val="24"/>
        </w:rPr>
      </w:pPr>
      <w:r>
        <w:rPr>
          <w:rFonts w:asciiTheme="majorHAnsi" w:hAnsiTheme="majorHAnsi"/>
          <w:sz w:val="24"/>
        </w:rPr>
        <w:t>Œuvrer à son intégration personnelle et à celle de sa famille, tout en nouant des liens avec les populations d’accueil.</w:t>
      </w:r>
    </w:p>
    <w:p w14:paraId="192D6896" w14:textId="77777777" w:rsidR="000B7AFE" w:rsidRPr="000959AC" w:rsidRDefault="000B7AFE" w:rsidP="000B7AFE">
      <w:pPr>
        <w:pStyle w:val="ListParagraph"/>
        <w:jc w:val="both"/>
        <w:rPr>
          <w:rFonts w:asciiTheme="majorHAnsi" w:hAnsiTheme="majorHAnsi" w:cstheme="majorHAnsi"/>
          <w:sz w:val="24"/>
          <w:szCs w:val="24"/>
        </w:rPr>
      </w:pPr>
    </w:p>
    <w:p w14:paraId="35F05808" w14:textId="57BF20E0" w:rsidR="003A0792" w:rsidRPr="000959AC" w:rsidRDefault="00B90963" w:rsidP="003A0792">
      <w:pPr>
        <w:rPr>
          <w:rFonts w:asciiTheme="majorHAnsi" w:hAnsiTheme="majorHAnsi" w:cstheme="majorHAnsi"/>
          <w:sz w:val="24"/>
          <w:szCs w:val="24"/>
        </w:rPr>
      </w:pPr>
      <w:r>
        <w:rPr>
          <w:rFonts w:asciiTheme="majorHAnsi" w:hAnsiTheme="majorHAnsi"/>
          <w:b/>
          <w:sz w:val="32"/>
        </w:rPr>
        <w:t xml:space="preserve">Droits des </w:t>
      </w:r>
      <w:r>
        <w:rPr>
          <w:rFonts w:asciiTheme="majorHAnsi" w:hAnsiTheme="majorHAnsi"/>
          <w:b/>
          <w:color w:val="FFFFFF" w:themeColor="background1"/>
          <w:sz w:val="32"/>
          <w:highlight w:val="black"/>
        </w:rPr>
        <w:t>immigrants</w:t>
      </w:r>
      <w:r>
        <w:rPr>
          <w:rFonts w:asciiTheme="majorHAnsi" w:hAnsiTheme="majorHAnsi"/>
          <w:color w:val="FFFFFF" w:themeColor="background1"/>
          <w:sz w:val="24"/>
        </w:rPr>
        <w:t xml:space="preserve"> </w:t>
      </w:r>
    </w:p>
    <w:p w14:paraId="606E05F1" w14:textId="449B5C3A"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 xml:space="preserve">Accès à des services </w:t>
      </w:r>
      <w:r w:rsidR="00861A30">
        <w:rPr>
          <w:rFonts w:asciiTheme="majorHAnsi" w:hAnsiTheme="majorHAnsi"/>
          <w:sz w:val="24"/>
        </w:rPr>
        <w:t xml:space="preserve">de première nécessité </w:t>
      </w:r>
      <w:r>
        <w:rPr>
          <w:rFonts w:asciiTheme="majorHAnsi" w:hAnsiTheme="majorHAnsi"/>
          <w:sz w:val="24"/>
        </w:rPr>
        <w:t>: logement, soins de santé, éducation et emploi.</w:t>
      </w:r>
    </w:p>
    <w:p w14:paraId="77E6E2FC" w14:textId="59755C7C"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Respect de l’identité, de la religion et de l’origine culturelle.</w:t>
      </w:r>
    </w:p>
    <w:p w14:paraId="6F9EE816" w14:textId="41917ED0"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Possibilités de suivre des cours de langues et des formations.</w:t>
      </w:r>
    </w:p>
    <w:p w14:paraId="3E3A8EA6" w14:textId="78B33575" w:rsidR="003A0792"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Droit d’être traité de manière digne, à l’abri de toute forme de discrimination ou de racisme.</w:t>
      </w:r>
    </w:p>
    <w:p w14:paraId="677F5D7B" w14:textId="41DE3F4B"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Participation à la prise de décision au sein de la communauté et à des échanges culturels.</w:t>
      </w:r>
    </w:p>
    <w:p w14:paraId="1C321619" w14:textId="77777777" w:rsidR="003A0792" w:rsidRPr="000959AC" w:rsidRDefault="003A0792" w:rsidP="003A0792">
      <w:pPr>
        <w:rPr>
          <w:rFonts w:asciiTheme="majorHAnsi" w:hAnsiTheme="majorHAnsi" w:cstheme="majorHAnsi"/>
          <w:sz w:val="24"/>
          <w:szCs w:val="24"/>
        </w:rPr>
      </w:pPr>
    </w:p>
    <w:p w14:paraId="70894341" w14:textId="31EF0128" w:rsidR="00B90963" w:rsidRPr="000959AC" w:rsidRDefault="00B90963" w:rsidP="00B90963">
      <w:pPr>
        <w:rPr>
          <w:rFonts w:asciiTheme="majorHAnsi" w:hAnsiTheme="majorHAnsi" w:cstheme="majorHAnsi"/>
          <w:b/>
          <w:bCs/>
          <w:sz w:val="32"/>
          <w:szCs w:val="32"/>
        </w:rPr>
      </w:pPr>
      <w:r>
        <w:rPr>
          <w:rFonts w:asciiTheme="majorHAnsi" w:hAnsiTheme="majorHAnsi"/>
          <w:b/>
          <w:sz w:val="32"/>
        </w:rPr>
        <w:t xml:space="preserve">Devoirs des </w:t>
      </w:r>
      <w:r>
        <w:rPr>
          <w:rFonts w:asciiTheme="majorHAnsi" w:hAnsiTheme="majorHAnsi"/>
          <w:b/>
          <w:color w:val="FFFFFF" w:themeColor="background1"/>
          <w:sz w:val="32"/>
          <w:highlight w:val="black"/>
        </w:rPr>
        <w:t>populations d’accueil</w:t>
      </w:r>
    </w:p>
    <w:p w14:paraId="5FDB49DA" w14:textId="172DFAF5" w:rsidR="00B90963" w:rsidRPr="000959AC" w:rsidRDefault="00FC005A"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Faire preuve de tolérance et de respect à l’égard des nouveaux arrivants et de leurs droits</w:t>
      </w:r>
      <w:r w:rsidR="00861A30">
        <w:rPr>
          <w:rFonts w:asciiTheme="majorHAnsi" w:hAnsiTheme="majorHAnsi"/>
          <w:sz w:val="24"/>
        </w:rPr>
        <w:t xml:space="preserve"> </w:t>
      </w:r>
      <w:r>
        <w:rPr>
          <w:rFonts w:asciiTheme="majorHAnsi" w:hAnsiTheme="majorHAnsi"/>
          <w:sz w:val="24"/>
        </w:rPr>
        <w:t>; respecter la loi.</w:t>
      </w:r>
    </w:p>
    <w:p w14:paraId="1695334B"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Favoriser la compréhension et l’acceptation des immigrants au sein de la communauté.</w:t>
      </w:r>
    </w:p>
    <w:p w14:paraId="74DD8C2D"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Aider les entreprises et les services locaux à s’adapter aux différences culturelles.</w:t>
      </w:r>
    </w:p>
    <w:p w14:paraId="72578292"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Participer à des initiatives de renforcement de la communauté qui rassemblent des groupes divers.</w:t>
      </w:r>
    </w:p>
    <w:p w14:paraId="22390E5B" w14:textId="59EFB968" w:rsidR="00B90963" w:rsidRPr="00790E27"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Combattre les mythes et la mésinformation au sujet des immigrants.</w:t>
      </w:r>
    </w:p>
    <w:p w14:paraId="4E5E66A9" w14:textId="77777777" w:rsidR="00B90963" w:rsidRPr="00790E27" w:rsidRDefault="00B90963" w:rsidP="00B90963">
      <w:pPr>
        <w:pStyle w:val="ListParagraph"/>
        <w:jc w:val="both"/>
        <w:rPr>
          <w:rFonts w:asciiTheme="majorHAnsi" w:hAnsiTheme="majorHAnsi" w:cstheme="majorHAnsi"/>
          <w:sz w:val="24"/>
          <w:szCs w:val="24"/>
        </w:rPr>
      </w:pPr>
    </w:p>
    <w:p w14:paraId="7AAD145F" w14:textId="5CC4D179" w:rsidR="00B90963" w:rsidRPr="000959AC" w:rsidRDefault="00B90963" w:rsidP="00B90963">
      <w:pPr>
        <w:rPr>
          <w:rFonts w:asciiTheme="majorHAnsi" w:hAnsiTheme="majorHAnsi" w:cstheme="majorHAnsi"/>
          <w:sz w:val="24"/>
          <w:szCs w:val="24"/>
        </w:rPr>
      </w:pPr>
      <w:r>
        <w:rPr>
          <w:rFonts w:asciiTheme="majorHAnsi" w:hAnsiTheme="majorHAnsi"/>
          <w:b/>
          <w:sz w:val="32"/>
        </w:rPr>
        <w:t xml:space="preserve">Droits des </w:t>
      </w:r>
      <w:r>
        <w:rPr>
          <w:rFonts w:asciiTheme="majorHAnsi" w:hAnsiTheme="majorHAnsi"/>
          <w:b/>
          <w:color w:val="FFFFFF" w:themeColor="background1"/>
          <w:sz w:val="32"/>
          <w:highlight w:val="black"/>
        </w:rPr>
        <w:t>populations d’accueil</w:t>
      </w:r>
      <w:r>
        <w:rPr>
          <w:rFonts w:asciiTheme="majorHAnsi" w:hAnsiTheme="majorHAnsi"/>
          <w:sz w:val="24"/>
        </w:rPr>
        <w:t xml:space="preserve"> </w:t>
      </w:r>
    </w:p>
    <w:p w14:paraId="5B1C244D" w14:textId="5A015355" w:rsidR="00FC005A" w:rsidRPr="000959AC" w:rsidRDefault="00FC005A" w:rsidP="00FC005A">
      <w:pPr>
        <w:pStyle w:val="ListParagraph"/>
        <w:numPr>
          <w:ilvl w:val="0"/>
          <w:numId w:val="24"/>
        </w:numPr>
        <w:rPr>
          <w:rFonts w:asciiTheme="majorHAnsi" w:hAnsiTheme="majorHAnsi" w:cstheme="majorHAnsi"/>
          <w:sz w:val="24"/>
          <w:szCs w:val="24"/>
        </w:rPr>
      </w:pPr>
      <w:r>
        <w:rPr>
          <w:rFonts w:asciiTheme="majorHAnsi" w:hAnsiTheme="majorHAnsi"/>
          <w:sz w:val="24"/>
        </w:rPr>
        <w:t>Participer à la conception et à la mise en œuvre des politiques en matière d’intégration</w:t>
      </w:r>
      <w:r w:rsidR="00861A30">
        <w:rPr>
          <w:rFonts w:asciiTheme="majorHAnsi" w:hAnsiTheme="majorHAnsi"/>
          <w:sz w:val="24"/>
        </w:rPr>
        <w:t>.</w:t>
      </w:r>
    </w:p>
    <w:p w14:paraId="4CBDD90A" w14:textId="77777777" w:rsidR="00FC005A"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 xml:space="preserve">Recevoir régulièrement des informations de la part des autorités locales concernant le processus d’intégration. </w:t>
      </w:r>
    </w:p>
    <w:p w14:paraId="575779A2" w14:textId="4C1E01DB" w:rsidR="00B90963"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Participer à des échanges culturels et à des manifestations communautaires avec des immigrants.</w:t>
      </w:r>
    </w:p>
    <w:p w14:paraId="3CABC622" w14:textId="73B9258E" w:rsidR="00B90963"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 xml:space="preserve">Recevoir des formations et des informations quant à la manière d’établir des liens avec les nouveaux arrivants. </w:t>
      </w:r>
    </w:p>
    <w:p w14:paraId="45BD2A10" w14:textId="34FB2E44" w:rsidR="00B90963" w:rsidRPr="000959AC" w:rsidRDefault="000A40BA" w:rsidP="00B90963">
      <w:pPr>
        <w:pStyle w:val="ListParagraph"/>
        <w:numPr>
          <w:ilvl w:val="0"/>
          <w:numId w:val="24"/>
        </w:numPr>
        <w:rPr>
          <w:rFonts w:asciiTheme="majorHAnsi" w:hAnsiTheme="majorHAnsi" w:cstheme="majorHAnsi"/>
          <w:sz w:val="24"/>
          <w:szCs w:val="24"/>
        </w:rPr>
      </w:pPr>
      <w:r>
        <w:rPr>
          <w:rFonts w:asciiTheme="majorHAnsi" w:hAnsiTheme="majorHAnsi"/>
          <w:sz w:val="24"/>
        </w:rPr>
        <w:t>Préserver les aspects fondamentaux de la culture et du mode de vie locaux.</w:t>
      </w:r>
    </w:p>
    <w:p w14:paraId="476CFA01" w14:textId="77777777" w:rsidR="002A310D" w:rsidRPr="000959AC" w:rsidRDefault="002A310D" w:rsidP="00D80E97">
      <w:pPr>
        <w:tabs>
          <w:tab w:val="left" w:pos="7230"/>
        </w:tabs>
        <w:rPr>
          <w:rFonts w:ascii="Gill Sans Std ExtraBold" w:hAnsi="Gill Sans Std ExtraBold" w:cstheme="majorHAnsi"/>
          <w:b/>
          <w:bCs/>
          <w:color w:val="FFFFFF" w:themeColor="background1"/>
          <w:sz w:val="32"/>
          <w:szCs w:val="32"/>
          <w:highlight w:val="black"/>
          <w:u w:val="single"/>
        </w:rPr>
      </w:pPr>
    </w:p>
    <w:p w14:paraId="1DFD70B0" w14:textId="6B8E26A2" w:rsidR="00FE0BC6" w:rsidRPr="000959AC" w:rsidRDefault="0019521B" w:rsidP="00D80E97">
      <w:pPr>
        <w:tabs>
          <w:tab w:val="left" w:pos="7230"/>
        </w:tabs>
        <w:rPr>
          <w:rFonts w:asciiTheme="majorHAnsi" w:hAnsiTheme="majorHAnsi" w:cstheme="majorHAnsi"/>
          <w:sz w:val="24"/>
          <w:szCs w:val="24"/>
        </w:rPr>
      </w:pPr>
      <w:r>
        <w:rPr>
          <w:rFonts w:ascii="Gill Sans Std ExtraBold" w:hAnsi="Gill Sans Std ExtraBold"/>
          <w:b/>
          <w:color w:val="FFFFFF" w:themeColor="background1"/>
          <w:sz w:val="32"/>
          <w:highlight w:val="black"/>
          <w:u w:val="single"/>
        </w:rPr>
        <w:t>Les principes libéraux et démocratiques</w:t>
      </w:r>
      <w:r>
        <w:rPr>
          <w:rFonts w:ascii="Gill Sans Std ExtraBold" w:hAnsi="Gill Sans Std ExtraBold"/>
          <w:b/>
          <w:color w:val="C00000"/>
          <w:sz w:val="32"/>
          <w:u w:val="single"/>
        </w:rPr>
        <w:t xml:space="preserve"> dans le contexte de l’intégration </w:t>
      </w:r>
    </w:p>
    <w:p w14:paraId="7FC60824" w14:textId="77777777" w:rsidR="008224B3" w:rsidRPr="000959AC" w:rsidRDefault="008224B3" w:rsidP="008224B3">
      <w:pPr>
        <w:pStyle w:val="ListParagraph"/>
        <w:jc w:val="both"/>
        <w:rPr>
          <w:rFonts w:ascii="Gill Sans Std ExtraBold" w:hAnsi="Gill Sans Std ExtraBold" w:cstheme="majorHAnsi"/>
          <w:b/>
          <w:bCs/>
          <w:sz w:val="32"/>
          <w:szCs w:val="32"/>
          <w:u w:val="single"/>
        </w:rPr>
      </w:pPr>
    </w:p>
    <w:p w14:paraId="678793EB" w14:textId="2CAE58CE" w:rsidR="00B525C0" w:rsidRPr="00861A30" w:rsidRDefault="00B525C0" w:rsidP="00E26997">
      <w:pPr>
        <w:pStyle w:val="ListParagraph"/>
        <w:numPr>
          <w:ilvl w:val="0"/>
          <w:numId w:val="28"/>
        </w:numPr>
        <w:jc w:val="both"/>
        <w:rPr>
          <w:rFonts w:ascii="Gill Sans Std ExtraBold" w:hAnsi="Gill Sans Std ExtraBold" w:cstheme="majorHAnsi"/>
          <w:b/>
          <w:bCs/>
          <w:sz w:val="24"/>
          <w:szCs w:val="24"/>
          <w:u w:val="single"/>
        </w:rPr>
      </w:pPr>
      <w:r w:rsidRPr="00861A30">
        <w:rPr>
          <w:rFonts w:asciiTheme="majorHAnsi" w:hAnsiTheme="majorHAnsi"/>
        </w:rPr>
        <w:t xml:space="preserve">Les </w:t>
      </w:r>
      <w:r w:rsidRPr="00861A30">
        <w:rPr>
          <w:rFonts w:asciiTheme="majorHAnsi" w:hAnsiTheme="majorHAnsi"/>
          <w:b/>
          <w:bCs/>
        </w:rPr>
        <w:t>valeurs de liberté</w:t>
      </w:r>
      <w:r w:rsidRPr="00861A30">
        <w:rPr>
          <w:rFonts w:asciiTheme="majorHAnsi" w:hAnsiTheme="majorHAnsi"/>
        </w:rPr>
        <w:t xml:space="preserve"> et de démocratie sont universelles</w:t>
      </w:r>
      <w:r w:rsidR="00861A30" w:rsidRPr="00861A30">
        <w:rPr>
          <w:rFonts w:asciiTheme="majorHAnsi" w:hAnsiTheme="majorHAnsi"/>
        </w:rPr>
        <w:t xml:space="preserve"> </w:t>
      </w:r>
      <w:r w:rsidRPr="00861A30">
        <w:rPr>
          <w:rFonts w:asciiTheme="majorHAnsi" w:hAnsiTheme="majorHAnsi"/>
        </w:rPr>
        <w:t>: elles ne «</w:t>
      </w:r>
      <w:r w:rsidR="00861A30" w:rsidRPr="00861A30">
        <w:rPr>
          <w:rFonts w:asciiTheme="majorHAnsi" w:hAnsiTheme="majorHAnsi"/>
        </w:rPr>
        <w:t xml:space="preserve"> </w:t>
      </w:r>
      <w:r w:rsidRPr="00861A30">
        <w:rPr>
          <w:rFonts w:asciiTheme="majorHAnsi" w:hAnsiTheme="majorHAnsi"/>
        </w:rPr>
        <w:t>fonctionnent</w:t>
      </w:r>
      <w:r w:rsidR="00861A30" w:rsidRPr="00861A30">
        <w:rPr>
          <w:rFonts w:asciiTheme="majorHAnsi" w:hAnsiTheme="majorHAnsi"/>
        </w:rPr>
        <w:t xml:space="preserve"> </w:t>
      </w:r>
      <w:r w:rsidRPr="00861A30">
        <w:rPr>
          <w:rFonts w:asciiTheme="majorHAnsi" w:hAnsiTheme="majorHAnsi"/>
        </w:rPr>
        <w:t>» pas que pour certaines nationalités, religions ou ethnies.</w:t>
      </w:r>
      <w:r w:rsidRPr="00861A30">
        <w:rPr>
          <w:rFonts w:asciiTheme="majorHAnsi" w:hAnsiTheme="majorHAnsi"/>
          <w:sz w:val="24"/>
        </w:rPr>
        <w:t xml:space="preserve"> </w:t>
      </w:r>
      <w:r w:rsidR="008D28DC" w:rsidRPr="00861A30">
        <w:rPr>
          <w:rFonts w:asciiTheme="majorHAnsi" w:hAnsiTheme="majorHAnsi"/>
          <w:sz w:val="24"/>
        </w:rPr>
        <w:t>Il faut néanmoins les enseigner, les expliquer, les cultiver et les défendre.</w:t>
      </w:r>
    </w:p>
    <w:p w14:paraId="276E1442"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33202961" w14:textId="70A209B1" w:rsidR="00B525C0"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sz w:val="24"/>
        </w:rPr>
        <w:t>Chacun</w:t>
      </w:r>
      <w:r>
        <w:rPr>
          <w:rFonts w:asciiTheme="majorHAnsi" w:hAnsiTheme="majorHAnsi"/>
          <w:sz w:val="24"/>
        </w:rPr>
        <w:t xml:space="preserve"> a le droit de réaliser pleinement son potentiel dans la société.</w:t>
      </w:r>
    </w:p>
    <w:p w14:paraId="7378BC9A" w14:textId="77777777" w:rsidR="008224B3" w:rsidRPr="000959AC" w:rsidRDefault="008224B3" w:rsidP="008224B3">
      <w:pPr>
        <w:pStyle w:val="ListParagraph"/>
        <w:jc w:val="both"/>
        <w:rPr>
          <w:rFonts w:asciiTheme="majorHAnsi" w:hAnsiTheme="majorHAnsi" w:cstheme="majorHAnsi"/>
          <w:sz w:val="24"/>
          <w:szCs w:val="24"/>
        </w:rPr>
      </w:pPr>
    </w:p>
    <w:p w14:paraId="3A42944E" w14:textId="450BDF0D" w:rsidR="008D28DC" w:rsidRPr="000959AC" w:rsidRDefault="008D28DC" w:rsidP="008224B3">
      <w:pPr>
        <w:pStyle w:val="ListParagraph"/>
        <w:numPr>
          <w:ilvl w:val="0"/>
          <w:numId w:val="28"/>
        </w:numPr>
        <w:jc w:val="both"/>
        <w:rPr>
          <w:rFonts w:asciiTheme="majorHAnsi" w:hAnsiTheme="majorHAnsi" w:cstheme="majorHAnsi"/>
          <w:sz w:val="24"/>
          <w:szCs w:val="24"/>
        </w:rPr>
      </w:pPr>
      <w:r>
        <w:rPr>
          <w:rFonts w:asciiTheme="majorHAnsi" w:hAnsiTheme="majorHAnsi"/>
          <w:sz w:val="24"/>
        </w:rPr>
        <w:t xml:space="preserve">La </w:t>
      </w:r>
      <w:r>
        <w:rPr>
          <w:rFonts w:asciiTheme="majorHAnsi" w:hAnsiTheme="majorHAnsi"/>
          <w:b/>
          <w:bCs/>
          <w:sz w:val="24"/>
        </w:rPr>
        <w:t>langue</w:t>
      </w:r>
      <w:r>
        <w:rPr>
          <w:rFonts w:asciiTheme="majorHAnsi" w:hAnsiTheme="majorHAnsi"/>
          <w:sz w:val="24"/>
        </w:rPr>
        <w:t xml:space="preserve"> constitue un outil indispensable pour exprimer tout son potentiel.</w:t>
      </w:r>
    </w:p>
    <w:p w14:paraId="61C62EAC"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35AB747" w14:textId="7EE69EF2" w:rsidR="00B525C0"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sz w:val="24"/>
        </w:rPr>
        <w:t>Ce à quoi une personne aspire</w:t>
      </w:r>
      <w:r>
        <w:rPr>
          <w:rFonts w:asciiTheme="majorHAnsi" w:hAnsiTheme="majorHAnsi"/>
          <w:sz w:val="24"/>
        </w:rPr>
        <w:t xml:space="preserve"> est plus important que son parcours.</w:t>
      </w:r>
    </w:p>
    <w:p w14:paraId="1CCD24AB"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7C7D8F72" w14:textId="3D283486" w:rsidR="00B525C0"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sz w:val="24"/>
        </w:rPr>
        <w:t xml:space="preserve">Une </w:t>
      </w:r>
      <w:r>
        <w:rPr>
          <w:rFonts w:asciiTheme="majorHAnsi" w:hAnsiTheme="majorHAnsi"/>
          <w:b/>
          <w:bCs/>
          <w:sz w:val="24"/>
        </w:rPr>
        <w:t>société juste</w:t>
      </w:r>
      <w:r>
        <w:rPr>
          <w:rFonts w:asciiTheme="majorHAnsi" w:hAnsiTheme="majorHAnsi"/>
          <w:sz w:val="24"/>
        </w:rPr>
        <w:t xml:space="preserve"> offre des chances égales à tous.</w:t>
      </w:r>
    </w:p>
    <w:p w14:paraId="177F8DCE"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7C963FEF" w14:textId="09C7ECA5" w:rsidR="008D28DC"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sz w:val="24"/>
        </w:rPr>
        <w:t>Donner aux citoyens les moyens</w:t>
      </w:r>
      <w:r>
        <w:rPr>
          <w:rFonts w:asciiTheme="majorHAnsi" w:hAnsiTheme="majorHAnsi"/>
          <w:sz w:val="24"/>
        </w:rPr>
        <w:t xml:space="preserve"> de contribuer à façonner leur communauté est la meilleure façon d’obtenir des résultats positifs.</w:t>
      </w:r>
    </w:p>
    <w:p w14:paraId="44E2B632"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E876A13" w14:textId="136FD8F4" w:rsidR="00B525C0" w:rsidRPr="000959AC" w:rsidRDefault="008D28DC"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sz w:val="24"/>
        </w:rPr>
        <w:t xml:space="preserve">Une </w:t>
      </w:r>
      <w:r>
        <w:rPr>
          <w:rFonts w:asciiTheme="majorHAnsi" w:hAnsiTheme="majorHAnsi"/>
          <w:b/>
          <w:bCs/>
          <w:sz w:val="24"/>
        </w:rPr>
        <w:t>diversité bien gérée</w:t>
      </w:r>
      <w:r>
        <w:rPr>
          <w:rFonts w:asciiTheme="majorHAnsi" w:hAnsiTheme="majorHAnsi"/>
          <w:sz w:val="24"/>
        </w:rPr>
        <w:t xml:space="preserve"> est source de force économique et culturelle.</w:t>
      </w:r>
    </w:p>
    <w:p w14:paraId="3963B911"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39BE665" w14:textId="379191A8" w:rsidR="00B525C0"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sz w:val="24"/>
        </w:rPr>
        <w:t>L’intégration ne signifie pas</w:t>
      </w:r>
      <w:r>
        <w:rPr>
          <w:rFonts w:asciiTheme="majorHAnsi" w:hAnsiTheme="majorHAnsi"/>
          <w:sz w:val="24"/>
        </w:rPr>
        <w:t xml:space="preserve"> que les immigrants doivent renoncer à leur identité d’origine</w:t>
      </w:r>
      <w:r w:rsidR="00861A30">
        <w:rPr>
          <w:rFonts w:asciiTheme="majorHAnsi" w:hAnsiTheme="majorHAnsi"/>
          <w:sz w:val="24"/>
        </w:rPr>
        <w:t xml:space="preserve"> </w:t>
      </w:r>
      <w:r>
        <w:rPr>
          <w:rFonts w:asciiTheme="majorHAnsi" w:hAnsiTheme="majorHAnsi"/>
          <w:sz w:val="24"/>
        </w:rPr>
        <w:t xml:space="preserve">; il s’agit d’un processus leur permettant de contribuer à la société dans laquelle ils vivent désormais dans le respect de leur propre identité et des lois et valeurs en vigueur dans ce nouvel environnement. </w:t>
      </w:r>
    </w:p>
    <w:p w14:paraId="6E3D7F09"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549A1455" w14:textId="41BF982B" w:rsidR="008224B3"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sz w:val="24"/>
        </w:rPr>
        <w:t xml:space="preserve">Une </w:t>
      </w:r>
      <w:r>
        <w:rPr>
          <w:rFonts w:asciiTheme="majorHAnsi" w:hAnsiTheme="majorHAnsi"/>
          <w:b/>
          <w:bCs/>
          <w:sz w:val="24"/>
        </w:rPr>
        <w:t>intégration réussie</w:t>
      </w:r>
      <w:r>
        <w:rPr>
          <w:rFonts w:asciiTheme="majorHAnsi" w:hAnsiTheme="majorHAnsi"/>
          <w:sz w:val="24"/>
        </w:rPr>
        <w:t xml:space="preserve"> renforce la résilience des communautés locales et les rend plus solides. </w:t>
      </w:r>
    </w:p>
    <w:p w14:paraId="46FE7B0C"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36A7D30A" w14:textId="668DA40F" w:rsidR="008224B3"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sz w:val="24"/>
        </w:rPr>
        <w:t>L’intégration est essentielle</w:t>
      </w:r>
      <w:r>
        <w:rPr>
          <w:rFonts w:asciiTheme="majorHAnsi" w:hAnsiTheme="majorHAnsi"/>
          <w:sz w:val="24"/>
        </w:rPr>
        <w:t xml:space="preserve"> pour l’avenir de l’Union européenne</w:t>
      </w:r>
      <w:r w:rsidR="00861A30">
        <w:rPr>
          <w:rFonts w:asciiTheme="majorHAnsi" w:hAnsiTheme="majorHAnsi"/>
          <w:sz w:val="24"/>
        </w:rPr>
        <w:t xml:space="preserve"> </w:t>
      </w:r>
      <w:r>
        <w:rPr>
          <w:rFonts w:asciiTheme="majorHAnsi" w:hAnsiTheme="majorHAnsi"/>
          <w:sz w:val="24"/>
        </w:rPr>
        <w:t>: face au déclin démographique et à la persistance de faibles taux de fécondité, il ne sera possible de maintenir le niveau de vie des Européens dans les prochaines décennies qu’en partie grâce à l’immigration.</w:t>
      </w:r>
    </w:p>
    <w:p w14:paraId="112487A2" w14:textId="417405ED" w:rsidR="000B7AFE" w:rsidRPr="000959AC" w:rsidRDefault="000B7AFE">
      <w:pPr>
        <w:rPr>
          <w:rFonts w:ascii="Gill Sans Std ExtraBold" w:hAnsi="Gill Sans Std ExtraBold" w:cstheme="majorHAnsi"/>
          <w:b/>
          <w:bCs/>
          <w:sz w:val="32"/>
          <w:szCs w:val="32"/>
          <w:u w:val="single"/>
        </w:rPr>
      </w:pPr>
      <w:r>
        <w:br w:type="page"/>
      </w:r>
    </w:p>
    <w:p w14:paraId="6D31D813" w14:textId="77777777" w:rsidR="002A310D" w:rsidRPr="000959AC" w:rsidRDefault="002A310D" w:rsidP="003733F7">
      <w:pPr>
        <w:pStyle w:val="ListParagraph"/>
        <w:ind w:left="0"/>
        <w:rPr>
          <w:rFonts w:ascii="Gill Sans Std ExtraBold" w:hAnsi="Gill Sans Std ExtraBold" w:cstheme="majorHAnsi"/>
          <w:b/>
          <w:bCs/>
          <w:color w:val="FFFFFF" w:themeColor="background1"/>
          <w:sz w:val="18"/>
          <w:szCs w:val="18"/>
          <w:highlight w:val="black"/>
          <w:u w:val="single"/>
        </w:rPr>
      </w:pPr>
    </w:p>
    <w:p w14:paraId="1B143828" w14:textId="6DFA83F5" w:rsidR="000B7AFE" w:rsidRPr="000959AC" w:rsidRDefault="00F40965" w:rsidP="003733F7">
      <w:pPr>
        <w:pStyle w:val="ListParagraph"/>
        <w:ind w:left="0"/>
        <w:rPr>
          <w:rFonts w:ascii="Gill Sans Std ExtraBold" w:hAnsi="Gill Sans Std ExtraBold" w:cstheme="majorHAnsi"/>
          <w:b/>
          <w:bCs/>
          <w:sz w:val="32"/>
          <w:szCs w:val="32"/>
          <w:u w:val="single"/>
        </w:rPr>
      </w:pPr>
      <w:r>
        <w:rPr>
          <w:rFonts w:ascii="Gill Sans Std ExtraBold" w:hAnsi="Gill Sans Std ExtraBold"/>
          <w:b/>
          <w:color w:val="FFFFFF" w:themeColor="background1"/>
          <w:sz w:val="32"/>
          <w:highlight w:val="black"/>
          <w:u w:val="single"/>
        </w:rPr>
        <w:t>Lutter contre la mésinformation et la désinformation</w:t>
      </w:r>
      <w:r w:rsidR="00861A30">
        <w:rPr>
          <w:rFonts w:ascii="Gill Sans Std ExtraBold" w:hAnsi="Gill Sans Std ExtraBold"/>
          <w:b/>
          <w:color w:val="FFFFFF" w:themeColor="background1"/>
          <w:sz w:val="32"/>
          <w:highlight w:val="black"/>
          <w:u w:val="single"/>
        </w:rPr>
        <w:t xml:space="preserve"> </w:t>
      </w:r>
      <w:r>
        <w:rPr>
          <w:rFonts w:ascii="Gill Sans Std ExtraBold" w:hAnsi="Gill Sans Std ExtraBold"/>
          <w:b/>
          <w:color w:val="FFFFFF" w:themeColor="background1"/>
          <w:sz w:val="32"/>
          <w:highlight w:val="black"/>
          <w:u w:val="single"/>
        </w:rPr>
        <w:t>:</w:t>
      </w:r>
      <w:r>
        <w:rPr>
          <w:rFonts w:ascii="Gill Sans Std ExtraBold" w:hAnsi="Gill Sans Std ExtraBold"/>
          <w:b/>
          <w:color w:val="C00000"/>
          <w:sz w:val="32"/>
          <w:u w:val="single"/>
        </w:rPr>
        <w:t xml:space="preserve"> le </w:t>
      </w:r>
      <w:r w:rsidR="00861A30">
        <w:rPr>
          <w:rFonts w:ascii="Gill Sans Std ExtraBold" w:hAnsi="Gill Sans Std ExtraBold"/>
          <w:b/>
          <w:color w:val="C00000"/>
          <w:sz w:val="32"/>
          <w:u w:val="single"/>
        </w:rPr>
        <w:t>'</w:t>
      </w:r>
      <w:r>
        <w:rPr>
          <w:rFonts w:ascii="Gill Sans Std ExtraBold" w:hAnsi="Gill Sans Std ExtraBold"/>
          <w:b/>
          <w:color w:val="C00000"/>
          <w:sz w:val="32"/>
          <w:u w:val="single"/>
        </w:rPr>
        <w:t>sandwich de vérité</w:t>
      </w:r>
      <w:r w:rsidR="00861A30">
        <w:rPr>
          <w:rFonts w:ascii="Gill Sans Std ExtraBold" w:hAnsi="Gill Sans Std ExtraBold"/>
          <w:b/>
          <w:color w:val="C00000"/>
          <w:sz w:val="32"/>
          <w:u w:val="single"/>
        </w:rPr>
        <w:t>'</w:t>
      </w:r>
    </w:p>
    <w:p w14:paraId="6F9A2FDA" w14:textId="529B90A6" w:rsidR="00D20D14" w:rsidRPr="000959AC" w:rsidRDefault="002600C6">
      <w:pPr>
        <w:rPr>
          <w:rFonts w:ascii="Gill Sans Std ExtraBold" w:hAnsi="Gill Sans Std ExtraBold" w:cstheme="majorHAnsi"/>
          <w:b/>
          <w:bCs/>
          <w:color w:val="FFFFFF" w:themeColor="background1"/>
          <w:sz w:val="32"/>
          <w:szCs w:val="32"/>
          <w:highlight w:val="black"/>
          <w:u w:val="single"/>
        </w:rPr>
      </w:pPr>
      <w:r>
        <w:rPr>
          <w:rFonts w:ascii="Gill Sans Std ExtraBold" w:hAnsi="Gill Sans Std ExtraBold"/>
          <w:b/>
          <w:noProof/>
          <w:color w:val="FFFFFF" w:themeColor="background1"/>
          <w:sz w:val="32"/>
          <w:u w:val="single"/>
        </w:rPr>
        <w:drawing>
          <wp:anchor distT="0" distB="0" distL="114300" distR="114300" simplePos="0" relativeHeight="251661312" behindDoc="0" locked="0" layoutInCell="1" allowOverlap="1" wp14:anchorId="120E08A3" wp14:editId="70FF0B08">
            <wp:simplePos x="0" y="0"/>
            <wp:positionH relativeFrom="column">
              <wp:posOffset>39370</wp:posOffset>
            </wp:positionH>
            <wp:positionV relativeFrom="paragraph">
              <wp:posOffset>244475</wp:posOffset>
            </wp:positionV>
            <wp:extent cx="2621280" cy="1735455"/>
            <wp:effectExtent l="19050" t="19050" r="26670" b="17145"/>
            <wp:wrapSquare wrapText="bothSides"/>
            <wp:docPr id="1" name="Picture 1" descr="Microphone and p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icrophone and piano"/>
                    <pic:cNvPicPr/>
                  </pic:nvPicPr>
                  <pic:blipFill>
                    <a:blip r:embed="rId16"/>
                    <a:stretch>
                      <a:fillRect/>
                    </a:stretch>
                  </pic:blipFill>
                  <pic:spPr>
                    <a:xfrm>
                      <a:off x="0" y="0"/>
                      <a:ext cx="2621280" cy="173545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4FFC903B" w14:textId="233A2309" w:rsidR="00DB4B67" w:rsidRPr="000959AC" w:rsidRDefault="00FF1798" w:rsidP="00DB4B67">
      <w:pPr>
        <w:pStyle w:val="ListParagraph"/>
        <w:jc w:val="both"/>
        <w:rPr>
          <w:rFonts w:ascii="Aptos" w:hAnsi="Aptos"/>
          <w:color w:val="000000"/>
          <w:sz w:val="24"/>
          <w:szCs w:val="24"/>
        </w:rPr>
      </w:pPr>
      <w:r>
        <w:rPr>
          <w:rFonts w:ascii="Aptos" w:hAnsi="Aptos"/>
          <w:b/>
          <w:color w:val="000000"/>
          <w:sz w:val="24"/>
          <w:u w:val="single"/>
        </w:rPr>
        <w:t>Mésinformation</w:t>
      </w:r>
      <w:r w:rsidR="00861A30">
        <w:rPr>
          <w:rFonts w:ascii="Aptos" w:hAnsi="Aptos"/>
          <w:b/>
          <w:color w:val="000000"/>
          <w:sz w:val="24"/>
          <w:u w:val="single"/>
        </w:rPr>
        <w:t xml:space="preserve"> </w:t>
      </w:r>
      <w:r>
        <w:rPr>
          <w:rFonts w:ascii="Aptos" w:hAnsi="Aptos"/>
          <w:color w:val="000000"/>
          <w:sz w:val="24"/>
        </w:rPr>
        <w:t xml:space="preserve">: </w:t>
      </w:r>
    </w:p>
    <w:p w14:paraId="07F43625" w14:textId="603F1DCF" w:rsidR="002600C6" w:rsidRPr="000959AC" w:rsidRDefault="005D05CB" w:rsidP="00DB4B67">
      <w:pPr>
        <w:pStyle w:val="ListParagraph"/>
        <w:jc w:val="both"/>
        <w:rPr>
          <w:rFonts w:ascii="Aptos" w:hAnsi="Aptos"/>
          <w:color w:val="000000"/>
          <w:sz w:val="24"/>
          <w:szCs w:val="24"/>
        </w:rPr>
      </w:pPr>
      <w:r>
        <w:rPr>
          <w:rFonts w:ascii="Aptos" w:hAnsi="Aptos"/>
          <w:color w:val="000000"/>
          <w:sz w:val="24"/>
        </w:rPr>
        <w:t>Fournir des informations erronées ou trompeuses.</w:t>
      </w:r>
    </w:p>
    <w:p w14:paraId="41DB63AF" w14:textId="77777777" w:rsidR="00DB4B67" w:rsidRPr="000959AC" w:rsidRDefault="00DB4B67" w:rsidP="00DB4B67">
      <w:pPr>
        <w:pStyle w:val="ListParagraph"/>
        <w:jc w:val="both"/>
        <w:rPr>
          <w:rFonts w:ascii="Aptos" w:hAnsi="Aptos"/>
          <w:color w:val="000000"/>
          <w:sz w:val="24"/>
          <w:szCs w:val="24"/>
        </w:rPr>
      </w:pPr>
    </w:p>
    <w:p w14:paraId="3F562A74" w14:textId="085EDC2D" w:rsidR="005D05CB" w:rsidRPr="000959AC" w:rsidRDefault="007262BB" w:rsidP="00DB4B67">
      <w:pPr>
        <w:pStyle w:val="ListParagraph"/>
        <w:jc w:val="both"/>
        <w:rPr>
          <w:rFonts w:ascii="Aptos" w:hAnsi="Aptos"/>
          <w:color w:val="000000"/>
          <w:sz w:val="24"/>
          <w:szCs w:val="24"/>
        </w:rPr>
      </w:pPr>
      <w:r>
        <w:rPr>
          <w:rFonts w:ascii="Aptos" w:hAnsi="Aptos"/>
          <w:b/>
          <w:color w:val="000000"/>
          <w:sz w:val="24"/>
          <w:u w:val="single"/>
        </w:rPr>
        <w:t>Désinformation</w:t>
      </w:r>
      <w:r w:rsidR="00861A30">
        <w:rPr>
          <w:rFonts w:ascii="Aptos" w:hAnsi="Aptos"/>
          <w:b/>
          <w:color w:val="000000"/>
          <w:sz w:val="24"/>
          <w:u w:val="single"/>
        </w:rPr>
        <w:t xml:space="preserve"> </w:t>
      </w:r>
      <w:r>
        <w:rPr>
          <w:rFonts w:ascii="Aptos" w:hAnsi="Aptos"/>
          <w:color w:val="000000"/>
          <w:sz w:val="24"/>
        </w:rPr>
        <w:t xml:space="preserve">: </w:t>
      </w:r>
    </w:p>
    <w:p w14:paraId="1E6DFF6E" w14:textId="63C54664" w:rsidR="007262BB" w:rsidRPr="000959AC" w:rsidRDefault="005D05CB" w:rsidP="00DB4B67">
      <w:pPr>
        <w:pStyle w:val="ListParagraph"/>
        <w:jc w:val="both"/>
        <w:rPr>
          <w:rFonts w:ascii="Aptos" w:hAnsi="Aptos"/>
          <w:color w:val="000000"/>
          <w:sz w:val="24"/>
          <w:szCs w:val="24"/>
        </w:rPr>
      </w:pPr>
      <w:r>
        <w:rPr>
          <w:rFonts w:ascii="Aptos" w:hAnsi="Aptos"/>
          <w:color w:val="000000"/>
          <w:sz w:val="24"/>
        </w:rPr>
        <w:t>Fournir délibérément de fausses informations.</w:t>
      </w:r>
    </w:p>
    <w:p w14:paraId="0C72F8D8" w14:textId="77777777" w:rsidR="00B84936" w:rsidRPr="000959AC" w:rsidRDefault="00B84936" w:rsidP="00B84936">
      <w:pPr>
        <w:pStyle w:val="ListParagraph"/>
        <w:rPr>
          <w:rFonts w:ascii="Aptos" w:hAnsi="Aptos"/>
          <w:color w:val="000000"/>
          <w:sz w:val="24"/>
          <w:szCs w:val="24"/>
        </w:rPr>
      </w:pPr>
    </w:p>
    <w:p w14:paraId="6C4DCD08" w14:textId="77777777" w:rsidR="00BD3906" w:rsidRPr="000959AC" w:rsidRDefault="00BD3906" w:rsidP="00B84936">
      <w:pPr>
        <w:pStyle w:val="ListParagraph"/>
        <w:rPr>
          <w:rFonts w:ascii="Aptos" w:hAnsi="Aptos"/>
          <w:color w:val="000000"/>
          <w:sz w:val="24"/>
          <w:szCs w:val="24"/>
        </w:rPr>
      </w:pPr>
    </w:p>
    <w:p w14:paraId="1E419538" w14:textId="666E3C4F" w:rsidR="00B84936" w:rsidRPr="000959AC" w:rsidRDefault="00B84936" w:rsidP="004F5173">
      <w:pPr>
        <w:pStyle w:val="ListParagraph"/>
        <w:ind w:left="360"/>
        <w:rPr>
          <w:rFonts w:ascii="Aptos" w:hAnsi="Aptos"/>
          <w:b/>
          <w:bCs/>
          <w:color w:val="000000"/>
          <w:sz w:val="24"/>
          <w:szCs w:val="24"/>
          <w:u w:val="single"/>
        </w:rPr>
      </w:pPr>
      <w:r>
        <w:rPr>
          <w:rFonts w:ascii="Aptos" w:hAnsi="Aptos"/>
          <w:b/>
          <w:color w:val="000000"/>
          <w:sz w:val="24"/>
          <w:u w:val="single"/>
        </w:rPr>
        <w:t xml:space="preserve">Le </w:t>
      </w:r>
      <w:r w:rsidR="00861A30">
        <w:rPr>
          <w:rFonts w:ascii="Aptos" w:hAnsi="Aptos"/>
          <w:b/>
          <w:color w:val="000000"/>
          <w:sz w:val="24"/>
          <w:u w:val="single"/>
        </w:rPr>
        <w:t>'</w:t>
      </w:r>
      <w:r>
        <w:rPr>
          <w:rFonts w:ascii="Aptos" w:hAnsi="Aptos"/>
          <w:b/>
          <w:color w:val="000000"/>
          <w:sz w:val="24"/>
          <w:u w:val="single"/>
        </w:rPr>
        <w:t>sandwich de vérité</w:t>
      </w:r>
      <w:r w:rsidR="00861A30">
        <w:rPr>
          <w:rFonts w:ascii="Aptos" w:hAnsi="Aptos"/>
          <w:b/>
          <w:color w:val="000000"/>
          <w:sz w:val="24"/>
          <w:u w:val="single"/>
        </w:rPr>
        <w:t>'</w:t>
      </w:r>
      <w:r>
        <w:rPr>
          <w:rFonts w:ascii="Aptos" w:hAnsi="Aptos"/>
          <w:b/>
          <w:color w:val="000000"/>
          <w:sz w:val="24"/>
          <w:u w:val="single"/>
        </w:rPr>
        <w:t xml:space="preserve"> est efficace</w:t>
      </w:r>
      <w:r w:rsidR="00861A30">
        <w:rPr>
          <w:rFonts w:ascii="Aptos" w:hAnsi="Aptos"/>
          <w:b/>
          <w:color w:val="000000"/>
          <w:sz w:val="24"/>
          <w:u w:val="single"/>
        </w:rPr>
        <w:t xml:space="preserve"> pour </w:t>
      </w:r>
      <w:r>
        <w:rPr>
          <w:rFonts w:ascii="Aptos" w:hAnsi="Aptos"/>
          <w:b/>
          <w:color w:val="000000"/>
          <w:sz w:val="24"/>
          <w:u w:val="single"/>
        </w:rPr>
        <w:t>:</w:t>
      </w:r>
    </w:p>
    <w:p w14:paraId="75587422" w14:textId="77777777" w:rsidR="00B84936" w:rsidRPr="000959AC" w:rsidRDefault="00B84936" w:rsidP="00B84936">
      <w:pPr>
        <w:pStyle w:val="ListParagraph"/>
        <w:rPr>
          <w:rFonts w:ascii="Aptos" w:hAnsi="Aptos"/>
          <w:color w:val="000000"/>
          <w:sz w:val="24"/>
          <w:szCs w:val="24"/>
        </w:rPr>
      </w:pPr>
    </w:p>
    <w:p w14:paraId="0C74DA7A" w14:textId="40EA6902" w:rsidR="00032691" w:rsidRPr="000959AC" w:rsidRDefault="00861A30" w:rsidP="00861A30">
      <w:pPr>
        <w:pStyle w:val="ListParagraph"/>
        <w:numPr>
          <w:ilvl w:val="0"/>
          <w:numId w:val="40"/>
        </w:numPr>
        <w:ind w:left="720"/>
        <w:rPr>
          <w:szCs w:val="24"/>
        </w:rPr>
      </w:pPr>
      <w:r w:rsidRPr="00861A30">
        <w:rPr>
          <w:rFonts w:ascii="Aptos" w:hAnsi="Aptos"/>
          <w:b/>
          <w:color w:val="000000"/>
          <w:sz w:val="24"/>
        </w:rPr>
        <w:t>Guider en s’appuyant sur des données concrètes</w:t>
      </w:r>
      <w:r w:rsidRPr="00861A30">
        <w:rPr>
          <w:rFonts w:ascii="Aptos" w:hAnsi="Aptos"/>
          <w:color w:val="000000"/>
          <w:sz w:val="24"/>
        </w:rPr>
        <w:t>.</w:t>
      </w:r>
    </w:p>
    <w:p w14:paraId="79278B0B" w14:textId="77777777" w:rsidR="00040631" w:rsidRPr="000959AC" w:rsidRDefault="00040631" w:rsidP="00040631">
      <w:pPr>
        <w:pStyle w:val="ListParagraph"/>
        <w:rPr>
          <w:rFonts w:ascii="Aptos" w:hAnsi="Aptos"/>
          <w:color w:val="000000"/>
          <w:sz w:val="24"/>
          <w:szCs w:val="24"/>
        </w:rPr>
      </w:pPr>
    </w:p>
    <w:p w14:paraId="4686F740" w14:textId="4E873AA8" w:rsidR="00696A75"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Mettre en garde contre les mythes</w:t>
      </w:r>
      <w:r>
        <w:rPr>
          <w:rFonts w:ascii="Aptos" w:hAnsi="Aptos"/>
          <w:color w:val="000000"/>
          <w:sz w:val="24"/>
        </w:rPr>
        <w:t xml:space="preserve"> — </w:t>
      </w:r>
      <w:r>
        <w:rPr>
          <w:rFonts w:ascii="Aptos" w:hAnsi="Aptos"/>
          <w:i/>
          <w:color w:val="000000"/>
          <w:sz w:val="24"/>
        </w:rPr>
        <w:t>brièvement pour éviter de les amplifier</w:t>
      </w:r>
      <w:r w:rsidR="00861A30">
        <w:rPr>
          <w:rFonts w:ascii="Aptos" w:hAnsi="Aptos"/>
          <w:i/>
          <w:color w:val="000000"/>
          <w:sz w:val="24"/>
        </w:rPr>
        <w:t xml:space="preserve"> </w:t>
      </w:r>
      <w:r>
        <w:rPr>
          <w:rFonts w:ascii="Aptos" w:hAnsi="Aptos"/>
          <w:i/>
          <w:color w:val="000000"/>
          <w:sz w:val="24"/>
        </w:rPr>
        <w:t>!</w:t>
      </w:r>
      <w:r>
        <w:rPr>
          <w:rFonts w:ascii="Aptos" w:hAnsi="Aptos"/>
          <w:color w:val="000000"/>
          <w:sz w:val="24"/>
        </w:rPr>
        <w:t xml:space="preserve"> </w:t>
      </w:r>
    </w:p>
    <w:p w14:paraId="2032043F" w14:textId="77777777" w:rsidR="00040631" w:rsidRPr="000959AC" w:rsidRDefault="00040631" w:rsidP="00040631">
      <w:pPr>
        <w:pStyle w:val="ListParagraph"/>
        <w:rPr>
          <w:rFonts w:ascii="Aptos" w:hAnsi="Aptos"/>
          <w:color w:val="000000"/>
          <w:sz w:val="24"/>
          <w:szCs w:val="24"/>
        </w:rPr>
      </w:pPr>
    </w:p>
    <w:p w14:paraId="3BE07639" w14:textId="7D0E1469" w:rsidR="00696A75"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Expliquer en quoi</w:t>
      </w:r>
      <w:r>
        <w:rPr>
          <w:rFonts w:ascii="Aptos" w:hAnsi="Aptos"/>
          <w:color w:val="000000"/>
          <w:sz w:val="24"/>
        </w:rPr>
        <w:t xml:space="preserve"> les mythes sont faux. </w:t>
      </w:r>
    </w:p>
    <w:p w14:paraId="6D0FE9EF" w14:textId="77777777" w:rsidR="00040631" w:rsidRPr="000959AC" w:rsidRDefault="00040631" w:rsidP="00040631">
      <w:pPr>
        <w:pStyle w:val="ListParagraph"/>
        <w:rPr>
          <w:rFonts w:ascii="Aptos" w:hAnsi="Aptos"/>
          <w:color w:val="000000"/>
          <w:sz w:val="24"/>
          <w:szCs w:val="24"/>
        </w:rPr>
      </w:pPr>
    </w:p>
    <w:p w14:paraId="5D907B05" w14:textId="39D9A15B" w:rsidR="00696A75" w:rsidRPr="000959AC" w:rsidRDefault="00BD35C9" w:rsidP="00032691">
      <w:pPr>
        <w:pStyle w:val="ListParagraph"/>
        <w:numPr>
          <w:ilvl w:val="0"/>
          <w:numId w:val="28"/>
        </w:numPr>
        <w:rPr>
          <w:rFonts w:ascii="Aptos" w:hAnsi="Aptos"/>
          <w:color w:val="000000"/>
          <w:sz w:val="24"/>
          <w:szCs w:val="24"/>
        </w:rPr>
      </w:pPr>
      <w:r>
        <w:rPr>
          <w:rFonts w:ascii="Aptos" w:hAnsi="Aptos"/>
          <w:b/>
          <w:color w:val="000000"/>
          <w:sz w:val="24"/>
        </w:rPr>
        <w:t>Répéter les faits</w:t>
      </w:r>
      <w:r>
        <w:rPr>
          <w:rFonts w:ascii="Aptos" w:hAnsi="Aptos"/>
          <w:color w:val="000000"/>
          <w:sz w:val="24"/>
        </w:rPr>
        <w:t xml:space="preserve"> afin de les renforcer. </w:t>
      </w:r>
    </w:p>
    <w:p w14:paraId="3555ED8F" w14:textId="77777777" w:rsidR="00E71E8E" w:rsidRPr="000959AC" w:rsidRDefault="00E71E8E" w:rsidP="00E71E8E">
      <w:pPr>
        <w:pStyle w:val="ListParagraph"/>
        <w:rPr>
          <w:rFonts w:ascii="Aptos" w:hAnsi="Aptos"/>
          <w:color w:val="000000"/>
          <w:sz w:val="24"/>
          <w:szCs w:val="24"/>
        </w:rPr>
      </w:pPr>
    </w:p>
    <w:p w14:paraId="05D8B866" w14:textId="7E83E770" w:rsidR="00E71E8E" w:rsidRPr="000959AC" w:rsidRDefault="00E71E8E" w:rsidP="00E71E8E">
      <w:pPr>
        <w:pStyle w:val="ListParagraph"/>
        <w:ind w:left="360"/>
        <w:rPr>
          <w:rFonts w:ascii="Aptos" w:hAnsi="Aptos"/>
          <w:b/>
          <w:bCs/>
          <w:color w:val="000000"/>
          <w:sz w:val="24"/>
          <w:szCs w:val="24"/>
          <w:u w:val="single"/>
        </w:rPr>
      </w:pPr>
      <w:r>
        <w:rPr>
          <w:rFonts w:ascii="Aptos" w:hAnsi="Aptos"/>
          <w:b/>
          <w:color w:val="000000"/>
          <w:sz w:val="24"/>
          <w:u w:val="single"/>
        </w:rPr>
        <w:t xml:space="preserve">Comment appliquer la technique du </w:t>
      </w:r>
      <w:r w:rsidR="00861A30">
        <w:rPr>
          <w:rFonts w:ascii="Aptos" w:hAnsi="Aptos"/>
          <w:b/>
          <w:color w:val="000000"/>
          <w:sz w:val="24"/>
          <w:u w:val="single"/>
        </w:rPr>
        <w:t>'</w:t>
      </w:r>
      <w:r>
        <w:rPr>
          <w:rFonts w:ascii="Aptos" w:hAnsi="Aptos"/>
          <w:b/>
          <w:color w:val="000000"/>
          <w:sz w:val="24"/>
          <w:u w:val="single"/>
        </w:rPr>
        <w:t>sandwich de vérité</w:t>
      </w:r>
      <w:r w:rsidR="00861A30">
        <w:rPr>
          <w:rFonts w:ascii="Aptos" w:hAnsi="Aptos"/>
          <w:b/>
          <w:color w:val="000000"/>
          <w:sz w:val="24"/>
          <w:u w:val="single"/>
        </w:rPr>
        <w:t xml:space="preserve">' </w:t>
      </w:r>
      <w:r>
        <w:rPr>
          <w:rFonts w:ascii="Aptos" w:hAnsi="Aptos"/>
          <w:b/>
          <w:color w:val="000000"/>
          <w:sz w:val="24"/>
          <w:u w:val="single"/>
        </w:rPr>
        <w:t>?</w:t>
      </w:r>
    </w:p>
    <w:p w14:paraId="65950598" w14:textId="77777777" w:rsidR="00735E38" w:rsidRPr="000959AC" w:rsidRDefault="00735E38" w:rsidP="00E71E8E">
      <w:pPr>
        <w:pStyle w:val="ListParagraph"/>
        <w:ind w:left="360"/>
        <w:rPr>
          <w:rFonts w:ascii="Aptos" w:hAnsi="Aptos"/>
          <w:b/>
          <w:bCs/>
          <w:color w:val="000000"/>
          <w:sz w:val="24"/>
          <w:szCs w:val="24"/>
          <w:u w:val="single"/>
        </w:rPr>
      </w:pPr>
    </w:p>
    <w:p w14:paraId="58631459" w14:textId="30492959" w:rsidR="007618F4"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Répéter, répéter et encore répéter.</w:t>
      </w:r>
      <w:r>
        <w:rPr>
          <w:rFonts w:ascii="Aptos" w:hAnsi="Aptos"/>
          <w:color w:val="000000"/>
          <w:sz w:val="24"/>
        </w:rPr>
        <w:t xml:space="preserve"> Saisissez toutes les occasions de répéter le </w:t>
      </w:r>
      <w:r w:rsidR="00861A30">
        <w:rPr>
          <w:rFonts w:ascii="Aptos" w:hAnsi="Aptos"/>
          <w:color w:val="000000"/>
          <w:sz w:val="24"/>
        </w:rPr>
        <w:t>'</w:t>
      </w:r>
      <w:r>
        <w:rPr>
          <w:rFonts w:ascii="Aptos" w:hAnsi="Aptos"/>
          <w:color w:val="000000"/>
          <w:sz w:val="24"/>
        </w:rPr>
        <w:t>sandwich de vérité</w:t>
      </w:r>
      <w:r w:rsidR="00861A30">
        <w:rPr>
          <w:rFonts w:ascii="Aptos" w:hAnsi="Aptos"/>
          <w:color w:val="000000"/>
          <w:sz w:val="24"/>
        </w:rPr>
        <w:t>'</w:t>
      </w:r>
      <w:r>
        <w:rPr>
          <w:rFonts w:ascii="Aptos" w:hAnsi="Aptos"/>
          <w:color w:val="000000"/>
          <w:sz w:val="24"/>
        </w:rPr>
        <w:t xml:space="preserve">. </w:t>
      </w:r>
    </w:p>
    <w:p w14:paraId="084B260D" w14:textId="77777777" w:rsidR="00040631" w:rsidRPr="000959AC" w:rsidRDefault="00040631" w:rsidP="00040631">
      <w:pPr>
        <w:pStyle w:val="ListParagraph"/>
        <w:rPr>
          <w:rFonts w:ascii="Aptos" w:hAnsi="Aptos"/>
          <w:color w:val="000000"/>
          <w:sz w:val="24"/>
          <w:szCs w:val="24"/>
        </w:rPr>
      </w:pPr>
    </w:p>
    <w:p w14:paraId="613D4777" w14:textId="02D17D61" w:rsidR="006C2CA7"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Agissez en même temps que d’autres acteurs</w:t>
      </w:r>
      <w:r>
        <w:rPr>
          <w:rFonts w:ascii="Aptos" w:hAnsi="Aptos"/>
          <w:color w:val="000000"/>
          <w:sz w:val="24"/>
        </w:rPr>
        <w:t xml:space="preserve"> qui sont alliés. </w:t>
      </w:r>
    </w:p>
    <w:p w14:paraId="73FCDB7D" w14:textId="77777777" w:rsidR="00040631" w:rsidRPr="000959AC" w:rsidRDefault="00040631" w:rsidP="00040631">
      <w:pPr>
        <w:pStyle w:val="ListParagraph"/>
        <w:rPr>
          <w:rFonts w:ascii="Aptos" w:hAnsi="Aptos"/>
          <w:color w:val="000000"/>
          <w:sz w:val="24"/>
          <w:szCs w:val="24"/>
        </w:rPr>
      </w:pPr>
    </w:p>
    <w:p w14:paraId="233C24ED" w14:textId="45FF7373" w:rsidR="00D420DA" w:rsidRPr="000959AC" w:rsidRDefault="006C2CA7" w:rsidP="00032691">
      <w:pPr>
        <w:pStyle w:val="ListParagraph"/>
        <w:numPr>
          <w:ilvl w:val="0"/>
          <w:numId w:val="28"/>
        </w:numPr>
        <w:rPr>
          <w:rFonts w:ascii="Aptos" w:hAnsi="Aptos"/>
          <w:color w:val="000000"/>
          <w:sz w:val="24"/>
          <w:szCs w:val="24"/>
        </w:rPr>
      </w:pPr>
      <w:r>
        <w:rPr>
          <w:rFonts w:ascii="Aptos" w:hAnsi="Aptos"/>
          <w:b/>
          <w:color w:val="000000"/>
          <w:sz w:val="24"/>
        </w:rPr>
        <w:t>Essayez de comprendre votre public cible</w:t>
      </w:r>
      <w:r>
        <w:rPr>
          <w:rFonts w:ascii="Aptos" w:hAnsi="Aptos"/>
          <w:color w:val="000000"/>
          <w:sz w:val="24"/>
        </w:rPr>
        <w:t xml:space="preserve">, basez-vous sur ses valeurs et jouez sur ses émotions. </w:t>
      </w:r>
    </w:p>
    <w:p w14:paraId="500036A5" w14:textId="77777777" w:rsidR="00040631" w:rsidRPr="000959AC" w:rsidRDefault="00040631" w:rsidP="00040631">
      <w:pPr>
        <w:pStyle w:val="ListParagraph"/>
        <w:rPr>
          <w:rFonts w:ascii="Aptos" w:hAnsi="Aptos"/>
          <w:color w:val="000000"/>
          <w:sz w:val="24"/>
          <w:szCs w:val="24"/>
        </w:rPr>
      </w:pPr>
    </w:p>
    <w:p w14:paraId="14471215" w14:textId="1A2D0FB7" w:rsidR="00454A41" w:rsidRPr="000959AC" w:rsidRDefault="00447EE0" w:rsidP="00032691">
      <w:pPr>
        <w:pStyle w:val="ListParagraph"/>
        <w:numPr>
          <w:ilvl w:val="0"/>
          <w:numId w:val="28"/>
        </w:numPr>
        <w:rPr>
          <w:rFonts w:ascii="Aptos" w:hAnsi="Aptos"/>
          <w:color w:val="000000"/>
          <w:sz w:val="24"/>
          <w:szCs w:val="24"/>
        </w:rPr>
      </w:pPr>
      <w:r>
        <w:rPr>
          <w:rFonts w:ascii="Aptos" w:hAnsi="Aptos"/>
          <w:b/>
          <w:color w:val="000000"/>
          <w:sz w:val="24"/>
        </w:rPr>
        <w:t>Faites appel à un</w:t>
      </w:r>
      <w:r w:rsidR="00861A30">
        <w:rPr>
          <w:rFonts w:ascii="Aptos" w:hAnsi="Aptos"/>
          <w:b/>
          <w:color w:val="000000"/>
          <w:sz w:val="24"/>
        </w:rPr>
        <w:t>(e)</w:t>
      </w:r>
      <w:r>
        <w:rPr>
          <w:rFonts w:ascii="Aptos" w:hAnsi="Aptos"/>
          <w:b/>
          <w:color w:val="000000"/>
          <w:sz w:val="24"/>
        </w:rPr>
        <w:t xml:space="preserve"> porte-parole de confiance.</w:t>
      </w:r>
      <w:r>
        <w:rPr>
          <w:rFonts w:ascii="Aptos" w:hAnsi="Aptos"/>
          <w:color w:val="000000"/>
          <w:sz w:val="24"/>
        </w:rPr>
        <w:t xml:space="preserve"> Choisissez une personne en qui le public cible a confiance et se reconnaît pour faire passer le message, </w:t>
      </w:r>
      <w:r w:rsidR="00861A30">
        <w:rPr>
          <w:rFonts w:ascii="Aptos" w:hAnsi="Aptos"/>
          <w:color w:val="000000"/>
          <w:sz w:val="24"/>
        </w:rPr>
        <w:t xml:space="preserve">que ce soit </w:t>
      </w:r>
      <w:r>
        <w:rPr>
          <w:rFonts w:ascii="Aptos" w:hAnsi="Aptos"/>
          <w:color w:val="000000"/>
          <w:sz w:val="24"/>
        </w:rPr>
        <w:t>en ligne et hors ligne</w:t>
      </w:r>
      <w:r w:rsidR="00861A30">
        <w:rPr>
          <w:rFonts w:ascii="Aptos" w:hAnsi="Aptos"/>
          <w:color w:val="000000"/>
          <w:sz w:val="24"/>
        </w:rPr>
        <w:t>.</w:t>
      </w:r>
    </w:p>
    <w:p w14:paraId="4C21C90C" w14:textId="77777777" w:rsidR="00040631" w:rsidRPr="000959AC" w:rsidRDefault="00040631" w:rsidP="00040631">
      <w:pPr>
        <w:pStyle w:val="ListParagraph"/>
        <w:rPr>
          <w:rFonts w:ascii="Aptos" w:hAnsi="Aptos"/>
          <w:color w:val="000000"/>
          <w:sz w:val="24"/>
          <w:szCs w:val="24"/>
        </w:rPr>
      </w:pPr>
    </w:p>
    <w:p w14:paraId="1EC635F6" w14:textId="333D2784" w:rsidR="00454A41"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Faites preuve d’humour</w:t>
      </w:r>
      <w:r>
        <w:rPr>
          <w:rFonts w:ascii="Aptos" w:hAnsi="Aptos"/>
          <w:color w:val="000000"/>
          <w:sz w:val="24"/>
        </w:rPr>
        <w:t xml:space="preserve"> afin d’attirer l’attention. </w:t>
      </w:r>
    </w:p>
    <w:p w14:paraId="494488BA" w14:textId="77777777" w:rsidR="00040631" w:rsidRPr="000959AC" w:rsidRDefault="00040631" w:rsidP="00040631">
      <w:pPr>
        <w:pStyle w:val="ListParagraph"/>
        <w:rPr>
          <w:rFonts w:ascii="Aptos" w:hAnsi="Aptos"/>
          <w:b/>
          <w:bCs/>
          <w:color w:val="000000"/>
          <w:sz w:val="24"/>
          <w:szCs w:val="24"/>
        </w:rPr>
      </w:pPr>
    </w:p>
    <w:p w14:paraId="5C55C24E" w14:textId="6F6277B8" w:rsidR="00032691" w:rsidRPr="000959AC" w:rsidRDefault="00032691" w:rsidP="00032691">
      <w:pPr>
        <w:pStyle w:val="ListParagraph"/>
        <w:numPr>
          <w:ilvl w:val="0"/>
          <w:numId w:val="28"/>
        </w:numPr>
        <w:rPr>
          <w:rFonts w:ascii="Aptos" w:hAnsi="Aptos"/>
          <w:b/>
          <w:bCs/>
          <w:color w:val="000000"/>
          <w:sz w:val="24"/>
          <w:szCs w:val="24"/>
        </w:rPr>
      </w:pPr>
      <w:r>
        <w:rPr>
          <w:rFonts w:ascii="Aptos" w:hAnsi="Aptos"/>
          <w:b/>
          <w:color w:val="000000"/>
          <w:sz w:val="24"/>
        </w:rPr>
        <w:t>Agissez rapidement</w:t>
      </w:r>
      <w:r w:rsidR="00861A30">
        <w:rPr>
          <w:rFonts w:ascii="Aptos" w:hAnsi="Aptos"/>
          <w:b/>
          <w:color w:val="000000"/>
          <w:sz w:val="24"/>
        </w:rPr>
        <w:t xml:space="preserve"> </w:t>
      </w:r>
      <w:r>
        <w:rPr>
          <w:rFonts w:ascii="Aptos" w:hAnsi="Aptos"/>
          <w:b/>
          <w:color w:val="000000"/>
          <w:sz w:val="24"/>
        </w:rPr>
        <w:t>!</w:t>
      </w:r>
    </w:p>
    <w:p w14:paraId="1BA9125B" w14:textId="77777777" w:rsidR="007243B4" w:rsidRPr="000959AC" w:rsidRDefault="007243B4" w:rsidP="0019521B">
      <w:pPr>
        <w:rPr>
          <w:rFonts w:ascii="Gill Sans Std ExtraBold" w:hAnsi="Gill Sans Std ExtraBold" w:cstheme="majorHAnsi"/>
          <w:b/>
          <w:bCs/>
          <w:color w:val="FFFFFF" w:themeColor="background1"/>
          <w:sz w:val="32"/>
          <w:szCs w:val="32"/>
          <w:highlight w:val="black"/>
          <w:u w:val="single"/>
        </w:rPr>
      </w:pPr>
    </w:p>
    <w:p w14:paraId="5B17E064" w14:textId="10760BA2" w:rsidR="0019521B" w:rsidRPr="000959AC" w:rsidRDefault="000B7AFE" w:rsidP="0019521B">
      <w:pPr>
        <w:rPr>
          <w:rFonts w:ascii="Gill Sans Std ExtraBold" w:hAnsi="Gill Sans Std ExtraBold" w:cstheme="majorHAnsi"/>
          <w:b/>
          <w:bCs/>
          <w:color w:val="C00000"/>
          <w:sz w:val="32"/>
          <w:szCs w:val="32"/>
          <w:u w:val="single"/>
        </w:rPr>
      </w:pPr>
      <w:r>
        <w:rPr>
          <w:rFonts w:ascii="Gill Sans Std ExtraBold" w:hAnsi="Gill Sans Std ExtraBold"/>
          <w:b/>
          <w:color w:val="FFFFFF" w:themeColor="background1"/>
          <w:sz w:val="32"/>
          <w:highlight w:val="black"/>
          <w:u w:val="single"/>
        </w:rPr>
        <w:t>Exemples de politiques</w:t>
      </w:r>
      <w:r>
        <w:rPr>
          <w:rFonts w:ascii="Gill Sans Std ExtraBold" w:hAnsi="Gill Sans Std ExtraBold"/>
          <w:b/>
          <w:color w:val="C00000"/>
          <w:sz w:val="32"/>
          <w:u w:val="single"/>
        </w:rPr>
        <w:t xml:space="preserve"> menées dans des villes du monde entier </w:t>
      </w:r>
    </w:p>
    <w:p w14:paraId="55FC13E2" w14:textId="77777777" w:rsidR="000B7AFE" w:rsidRPr="000959AC" w:rsidRDefault="000B7AFE" w:rsidP="000B7AFE">
      <w:pPr>
        <w:pStyle w:val="Heading2"/>
        <w:spacing w:line="300" w:lineRule="atLeast"/>
        <w:rPr>
          <w:rStyle w:val="Strong"/>
          <w:rFonts w:ascii="Segoe UI" w:hAnsi="Segoe UI" w:cs="Segoe UI"/>
          <w:b/>
          <w:bCs/>
        </w:rPr>
      </w:pPr>
    </w:p>
    <w:p w14:paraId="3B7A01C1" w14:textId="7F17FAC3" w:rsidR="000B7AFE" w:rsidRPr="000959AC" w:rsidRDefault="000B7AFE" w:rsidP="000B7AFE">
      <w:pPr>
        <w:pStyle w:val="Heading2"/>
        <w:spacing w:line="300" w:lineRule="atLeast"/>
        <w:rPr>
          <w:rFonts w:cstheme="majorHAnsi"/>
          <w:color w:val="auto"/>
          <w:sz w:val="28"/>
          <w:szCs w:val="28"/>
        </w:rPr>
      </w:pPr>
      <w:r>
        <w:rPr>
          <w:rStyle w:val="Strong"/>
          <w:b/>
          <w:color w:val="auto"/>
          <w:sz w:val="28"/>
        </w:rPr>
        <w:t>1. Apprentissage des langues et éducation</w:t>
      </w:r>
    </w:p>
    <w:p w14:paraId="52A20F3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Cours de langues gratuits dans les quartiers, sur les lieux de travail et dans les écoles, avec services de garde d’enfants, axés sur les conversations de la vie quotidienne.</w:t>
      </w:r>
    </w:p>
    <w:p w14:paraId="2E2FBE54"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Cours de langues flexibles et modulaires, avec solutions numériques.</w:t>
      </w:r>
    </w:p>
    <w:p w14:paraId="78A55934"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Soutien linguistique et culturel intensif pour les enfants réfugiés.</w:t>
      </w:r>
    </w:p>
    <w:p w14:paraId="7A5C2509"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Plateformes d’évaluation et de soutien pour les étudiants immigrants, avec formation linguistique.</w:t>
      </w:r>
    </w:p>
    <w:p w14:paraId="3C05C1EE" w14:textId="37BBFA7F"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Éducation bilingue valorisant la langue maternelle des enfants immigrants et la langue locale.</w:t>
      </w:r>
    </w:p>
    <w:p w14:paraId="43EDA472"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Cours de langues gratuits dans le cadre de la formation professionnelle et de la préparation à la citoyenneté.</w:t>
      </w:r>
    </w:p>
    <w:p w14:paraId="0ECA9337"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Soutien linguistique dès la petite enfance et programmes de participation des parents.</w:t>
      </w:r>
    </w:p>
    <w:p w14:paraId="0C7E6ABE"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Cours de langues gratuits dans les bibliothèques et les centres communautaires.</w:t>
      </w:r>
    </w:p>
    <w:p w14:paraId="68D1B29E"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Cafés linguistiques multilingues dans les quartiers.</w:t>
      </w:r>
    </w:p>
    <w:p w14:paraId="4FBE4F0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Cours de langues accélérés pour les demandeurs d’emploi.</w:t>
      </w:r>
    </w:p>
    <w:p w14:paraId="52EBCF5C"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Cours de langues sur le lieu de travail pour les immigrants.</w:t>
      </w:r>
    </w:p>
    <w:p w14:paraId="3B7EDF41"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Activités linguistiques et culturelles promouvant l’intégration.</w:t>
      </w:r>
    </w:p>
    <w:p w14:paraId="0D478A7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Cours de langues en ligne (à distance).</w:t>
      </w:r>
    </w:p>
    <w:p w14:paraId="600A5B3D" w14:textId="77777777" w:rsidR="000B7AFE" w:rsidRPr="000959AC" w:rsidRDefault="00013C6C" w:rsidP="000B7AFE">
      <w:pPr>
        <w:spacing w:line="300" w:lineRule="atLeast"/>
        <w:rPr>
          <w:rFonts w:asciiTheme="majorHAnsi" w:hAnsiTheme="majorHAnsi" w:cstheme="majorHAnsi"/>
          <w:sz w:val="24"/>
          <w:szCs w:val="24"/>
        </w:rPr>
      </w:pPr>
      <w:r>
        <w:rPr>
          <w:rFonts w:asciiTheme="majorHAnsi" w:hAnsiTheme="majorHAnsi"/>
          <w:sz w:val="24"/>
        </w:rPr>
        <w:pict w14:anchorId="045359BA">
          <v:rect id="_x0000_i1026" style="width:0;height:1.5pt" o:hralign="center" o:hrstd="t" o:hr="t" fillcolor="#a0a0a0" stroked="f"/>
        </w:pict>
      </w:r>
    </w:p>
    <w:p w14:paraId="085B24AE"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2. Emploi, compétences et intégration économique</w:t>
      </w:r>
    </w:p>
    <w:p w14:paraId="2B9AE1CE"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Programmes de formation et de placement professionnels pour les immigrants, y compris les compétences sectorielles et la reconnaissance des qualifications obtenues à l’étranger.</w:t>
      </w:r>
    </w:p>
    <w:p w14:paraId="6FD57752"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Mise en relation d’immigrants qualifiés avec des professionnels de leur domaine dans le cadre de mentorats de courte durée.</w:t>
      </w:r>
    </w:p>
    <w:p w14:paraId="6B4F7CAC"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Programmes de mentorat entre entrepreneurs immigrants et chefs d’entreprise expérimentés.</w:t>
      </w:r>
    </w:p>
    <w:p w14:paraId="636EC44C"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Formation gratuite, microcrédits et mise en réseau pour les entrepreneurs immigrants.</w:t>
      </w:r>
    </w:p>
    <w:p w14:paraId="2B6D9484"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Centres d’emploi uniques proposant une mise en relation professionnelle, des ateliers de rédaction de CV et des cours de langues.</w:t>
      </w:r>
    </w:p>
    <w:p w14:paraId="25E75DED"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Stages subventionnés pour les immigrants.</w:t>
      </w:r>
    </w:p>
    <w:p w14:paraId="380B1BFF"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Incitations en faveur des entreprises à embaucher des immigrants.</w:t>
      </w:r>
    </w:p>
    <w:p w14:paraId="1D3DE9BE"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Reconnaissance accélérée des qualifications des immigrants.</w:t>
      </w:r>
    </w:p>
    <w:p w14:paraId="6B3CEB46" w14:textId="48B7C96F"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Formation professionnelle sectorielle pour les immigrants (p</w:t>
      </w:r>
      <w:r w:rsidR="001062D4">
        <w:rPr>
          <w:rFonts w:asciiTheme="majorHAnsi" w:hAnsiTheme="majorHAnsi"/>
          <w:sz w:val="24"/>
        </w:rPr>
        <w:t>ar</w:t>
      </w:r>
      <w:r>
        <w:rPr>
          <w:rFonts w:asciiTheme="majorHAnsi" w:hAnsiTheme="majorHAnsi"/>
          <w:sz w:val="24"/>
        </w:rPr>
        <w:t> ex. dans les soins de santé ou les technologies de l’information).</w:t>
      </w:r>
    </w:p>
    <w:p w14:paraId="6C5ED4E9" w14:textId="77777777" w:rsidR="000B7AFE" w:rsidRPr="000959AC" w:rsidRDefault="00013C6C" w:rsidP="000B7AFE">
      <w:pPr>
        <w:spacing w:line="300" w:lineRule="atLeast"/>
        <w:rPr>
          <w:rFonts w:asciiTheme="majorHAnsi" w:hAnsiTheme="majorHAnsi" w:cstheme="majorHAnsi"/>
          <w:sz w:val="24"/>
          <w:szCs w:val="24"/>
        </w:rPr>
      </w:pPr>
      <w:r>
        <w:rPr>
          <w:rFonts w:asciiTheme="majorHAnsi" w:hAnsiTheme="majorHAnsi"/>
          <w:sz w:val="24"/>
        </w:rPr>
        <w:pict w14:anchorId="0CA5F889">
          <v:rect id="_x0000_i1027" style="width:0;height:1.5pt" o:hralign="center" o:hrstd="t" o:hr="t" fillcolor="#a0a0a0" stroked="f"/>
        </w:pict>
      </w:r>
    </w:p>
    <w:p w14:paraId="0D1AD899"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3. Logement et inclusion urbaine</w:t>
      </w:r>
    </w:p>
    <w:p w14:paraId="59F41310"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Logement permanent et aide sociale à l’intention des immigrants et réfugiés sans abri.</w:t>
      </w:r>
    </w:p>
    <w:p w14:paraId="038C3079"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Mise à disposition de logements temporaires pour les immigrants dans le cadre de partenariats avec des ONG locales.</w:t>
      </w:r>
    </w:p>
    <w:p w14:paraId="342C3566"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Quotas de logements subventionnés pour éviter la ségrégation ethnique.</w:t>
      </w:r>
    </w:p>
    <w:p w14:paraId="1F0960A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Logements à mixité sociale et centres communautaires dans les zones abritant de nombreux immigrants.</w:t>
      </w:r>
    </w:p>
    <w:p w14:paraId="45CE7F6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Plans d’intégration à l’échelle des quartiers, avec réhabilitation de logements et services sociaux.</w:t>
      </w:r>
    </w:p>
    <w:p w14:paraId="1DFB4361"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Subventions à la location et espaces communautaires pour éviter la ghettoïsation.</w:t>
      </w:r>
    </w:p>
    <w:p w14:paraId="4B549E5A"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Aide financière aux réfugiés et immigrants exposés au risque de sans-abrisme.</w:t>
      </w:r>
    </w:p>
    <w:p w14:paraId="084BD2CB"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Parc de logements publics avec quotas pour les immigrants.</w:t>
      </w:r>
    </w:p>
    <w:p w14:paraId="5FE25F08"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Logement encadré et parrainage communautaire pour les réfugiés.</w:t>
      </w:r>
    </w:p>
    <w:p w14:paraId="0A6492F9"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Logement temporaire et aide à la location pour les demandeurs d’asile.</w:t>
      </w:r>
    </w:p>
    <w:p w14:paraId="4F66FE7F"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Assistance juridique et aide à la location pour les immigrants sans papiers.</w:t>
      </w:r>
    </w:p>
    <w:p w14:paraId="3D3E3623"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Conseils juridiques et financiers pour les locataires immigrants.</w:t>
      </w:r>
    </w:p>
    <w:p w14:paraId="16AFBB0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Logement permanent et action sociale pour les immigrants sans abri.</w:t>
      </w:r>
    </w:p>
    <w:p w14:paraId="320489CF" w14:textId="77777777" w:rsidR="000B7AFE" w:rsidRPr="000959AC" w:rsidRDefault="00013C6C" w:rsidP="000B7AFE">
      <w:pPr>
        <w:spacing w:line="300" w:lineRule="atLeast"/>
        <w:rPr>
          <w:rFonts w:asciiTheme="majorHAnsi" w:hAnsiTheme="majorHAnsi" w:cstheme="majorHAnsi"/>
          <w:sz w:val="24"/>
          <w:szCs w:val="24"/>
        </w:rPr>
      </w:pPr>
      <w:r>
        <w:rPr>
          <w:rFonts w:asciiTheme="majorHAnsi" w:hAnsiTheme="majorHAnsi"/>
          <w:sz w:val="24"/>
        </w:rPr>
        <w:pict w14:anchorId="563C4994">
          <v:rect id="_x0000_i1028" style="width:0;height:1.5pt" o:hralign="center" o:hrstd="t" o:hr="t" fillcolor="#a0a0a0" stroked="f"/>
        </w:pict>
      </w:r>
    </w:p>
    <w:p w14:paraId="7327889D"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4. Cohésion sociale et engagement communautaire</w:t>
      </w:r>
    </w:p>
    <w:p w14:paraId="4EB0D4A3"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Festivals annuels célébrant la diversité culturelle afin de lutter contre les préjugés et de nouer des liens.</w:t>
      </w:r>
    </w:p>
    <w:p w14:paraId="70DA56BD"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Réunions régulières entre la police et les communautés d’immigrants afin de bâtir la confiance et de répondre aux préoccupations en matière de sécurité.</w:t>
      </w:r>
    </w:p>
    <w:p w14:paraId="033E9596"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Manifestations sociales associant immigrants et familles locales.</w:t>
      </w:r>
    </w:p>
    <w:p w14:paraId="12FD57F6"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Femmes multilingues formées à la médiation communautaire.</w:t>
      </w:r>
    </w:p>
    <w:p w14:paraId="1C244240"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Centres communautaires proposant des échanges culturels, des cafés linguistiques et des conseils juridiques.</w:t>
      </w:r>
    </w:p>
    <w:p w14:paraId="360E5F7A"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Entrées gratuites dans les musées, tickets de théâtre et ateliers d’art pour les immigrants.</w:t>
      </w:r>
    </w:p>
    <w:p w14:paraId="60719712"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Conseils à l’initiative des acteurs locaux pour élaborer des stratégies en matière d’intégration.</w:t>
      </w:r>
    </w:p>
    <w:p w14:paraId="00BD7FE2"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Médiateurs formés à la résolution de conflits dans les quartiers diversifiés.</w:t>
      </w:r>
    </w:p>
    <w:p w14:paraId="00DFBBA0"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Location gratuite d’équipements de sport et réservation de salles pour les groupes d’immigrants.</w:t>
      </w:r>
    </w:p>
    <w:p w14:paraId="222D9749"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Pôles communautaires proposant des conseils juridiques, des cours de langues et des services de garde d’enfants.</w:t>
      </w:r>
    </w:p>
    <w:p w14:paraId="4A11864C"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Organisation communautaire afin de défendre les droits des immigrants et les services dont ils bénéficient.</w:t>
      </w:r>
    </w:p>
    <w:p w14:paraId="1D59FAB3"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Prix annuels décernés à des personnes ou à des organisations qui promeuvent l’intégration.</w:t>
      </w:r>
    </w:p>
    <w:p w14:paraId="1FF3622C"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Programmes de volontariat associant les populations locales et les nouveaux arrivants immigrants.</w:t>
      </w:r>
    </w:p>
    <w:p w14:paraId="5709EDDA"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Forums publics permettant aux immigrants de faire part de leurs préoccupations.</w:t>
      </w:r>
    </w:p>
    <w:p w14:paraId="3ADA2847" w14:textId="77777777" w:rsidR="000B7AFE" w:rsidRPr="000959AC" w:rsidRDefault="00013C6C" w:rsidP="000B7AFE">
      <w:pPr>
        <w:spacing w:line="300" w:lineRule="atLeast"/>
        <w:rPr>
          <w:rFonts w:asciiTheme="majorHAnsi" w:hAnsiTheme="majorHAnsi" w:cstheme="majorHAnsi"/>
          <w:sz w:val="24"/>
          <w:szCs w:val="24"/>
        </w:rPr>
      </w:pPr>
      <w:r>
        <w:rPr>
          <w:rFonts w:asciiTheme="majorHAnsi" w:hAnsiTheme="majorHAnsi"/>
          <w:sz w:val="24"/>
        </w:rPr>
        <w:pict w14:anchorId="61DF9A3D">
          <v:rect id="_x0000_i1029" style="width:0;height:1.5pt" o:hralign="center" o:hrstd="t" o:hr="t" fillcolor="#a0a0a0" stroked="f"/>
        </w:pict>
      </w:r>
    </w:p>
    <w:p w14:paraId="5E47FD9D"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5. Inclusion numérique</w:t>
      </w:r>
    </w:p>
    <w:p w14:paraId="0AD9575D" w14:textId="77777777" w:rsidR="000B7AFE" w:rsidRPr="000959AC" w:rsidRDefault="000B7AFE" w:rsidP="000B7AFE">
      <w:pPr>
        <w:numPr>
          <w:ilvl w:val="0"/>
          <w:numId w:val="34"/>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Cours gratuits de maîtrise du numérique afin d’aider les immigrants à utiliser les services, les outils de recherche d’emploi et les méthodes d’apprentissage des langues en ligne.</w:t>
      </w:r>
    </w:p>
    <w:p w14:paraId="4EF950C5" w14:textId="77777777" w:rsidR="000B7AFE" w:rsidRPr="000959AC" w:rsidRDefault="00013C6C" w:rsidP="000B7AFE">
      <w:pPr>
        <w:spacing w:after="0" w:line="300" w:lineRule="atLeast"/>
        <w:rPr>
          <w:rFonts w:asciiTheme="majorHAnsi" w:hAnsiTheme="majorHAnsi" w:cstheme="majorHAnsi"/>
          <w:sz w:val="24"/>
          <w:szCs w:val="24"/>
        </w:rPr>
      </w:pPr>
      <w:r>
        <w:rPr>
          <w:rFonts w:asciiTheme="majorHAnsi" w:hAnsiTheme="majorHAnsi"/>
          <w:sz w:val="24"/>
        </w:rPr>
        <w:pict w14:anchorId="5A2D1071">
          <v:rect id="_x0000_i1030" style="width:0;height:1.5pt" o:hralign="center" o:hrstd="t" o:hr="t" fillcolor="#a0a0a0" stroked="f"/>
        </w:pict>
      </w:r>
    </w:p>
    <w:p w14:paraId="4D9C6211"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6. Santé et bien-être</w:t>
      </w:r>
    </w:p>
    <w:p w14:paraId="036B117A"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Ateliers multilingues consacrés à la santé et soutien en matière de santé mentale pour les immigrants.</w:t>
      </w:r>
    </w:p>
    <w:p w14:paraId="3D8A2CFE"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Examens de santé et soutien post-traumatique immédiats pour les demandeurs d’asile.</w:t>
      </w:r>
    </w:p>
    <w:p w14:paraId="78ECE489"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Soins de santé et services de santé mentale tenant compte des spécificités culturelles.</w:t>
      </w:r>
    </w:p>
    <w:p w14:paraId="33085AED"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Cliniques mobiles et interprètes dans les refuges.</w:t>
      </w:r>
    </w:p>
    <w:p w14:paraId="6294F303"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Équipes médicales spécialisées dans les examens et le suivi de la santé des réfugiés.</w:t>
      </w:r>
    </w:p>
    <w:p w14:paraId="073BADC8"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Bilans de santé et soutien en matière de santé mentale gratuits pour les réfugiés.</w:t>
      </w:r>
    </w:p>
    <w:p w14:paraId="17869685"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Accompagnement psychothérapeutique et groupes de soutien adaptés sur le plan culturel.</w:t>
      </w:r>
    </w:p>
    <w:p w14:paraId="21491D06"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Accès aux soins de santé pour les immigrants sans papiers, y compris les soins de santé mentale.</w:t>
      </w:r>
    </w:p>
    <w:p w14:paraId="0CEB2535"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Soins prénataux et postnataux gratuits pour les mères immigrantes.</w:t>
      </w:r>
    </w:p>
    <w:p w14:paraId="33FF144F"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Formation du personnel de santé aux aspects culturels et à l’accessibilité linguistique.</w:t>
      </w:r>
    </w:p>
    <w:p w14:paraId="2A72CFC7" w14:textId="77777777" w:rsidR="000B7AFE" w:rsidRPr="000959AC" w:rsidRDefault="00013C6C" w:rsidP="000B7AFE">
      <w:pPr>
        <w:spacing w:line="300" w:lineRule="atLeast"/>
        <w:rPr>
          <w:rFonts w:asciiTheme="majorHAnsi" w:hAnsiTheme="majorHAnsi" w:cstheme="majorHAnsi"/>
          <w:sz w:val="24"/>
          <w:szCs w:val="24"/>
        </w:rPr>
      </w:pPr>
      <w:r>
        <w:rPr>
          <w:rFonts w:asciiTheme="majorHAnsi" w:hAnsiTheme="majorHAnsi"/>
          <w:sz w:val="24"/>
        </w:rPr>
        <w:pict w14:anchorId="0DDCA9AD">
          <v:rect id="_x0000_i1031" style="width:0;height:1.5pt" o:hralign="center" o:hrstd="t" o:hr="t" fillcolor="#a0a0a0" stroked="f"/>
        </w:pict>
      </w:r>
    </w:p>
    <w:p w14:paraId="1199CC67"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7. Infrastructures en matière d’intégration et services sous forme de guichet unique</w:t>
      </w:r>
    </w:p>
    <w:p w14:paraId="54434D5B" w14:textId="77777777" w:rsidR="000B7AFE" w:rsidRPr="000959AC" w:rsidRDefault="000B7AFE" w:rsidP="000B7AFE">
      <w:pPr>
        <w:numPr>
          <w:ilvl w:val="0"/>
          <w:numId w:val="36"/>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Guichets uniques en matière d’intégration proposant un accompagnement multilingue, une aide à la résolution de problèmes et des services coordonnés.</w:t>
      </w:r>
    </w:p>
    <w:p w14:paraId="34FB6FE8" w14:textId="77777777" w:rsidR="000B7AFE" w:rsidRPr="000959AC" w:rsidRDefault="000B7AFE" w:rsidP="000B7AFE">
      <w:pPr>
        <w:numPr>
          <w:ilvl w:val="0"/>
          <w:numId w:val="36"/>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Travailleurs sociaux et équipes de quartier multilingues offrant un soutien de proximité dans les zones où vivent de nombreux immigrants.</w:t>
      </w:r>
    </w:p>
    <w:p w14:paraId="397C5450" w14:textId="77777777" w:rsidR="000227D1" w:rsidRDefault="000227D1">
      <w:pPr>
        <w:overflowPunct w:val="0"/>
        <w:autoSpaceDE w:val="0"/>
        <w:autoSpaceDN w:val="0"/>
        <w:adjustRightInd w:val="0"/>
        <w:spacing w:line="288" w:lineRule="auto"/>
        <w:jc w:val="center"/>
        <w:textAlignment w:val="baseline"/>
      </w:pPr>
      <w:r>
        <w:t>_____________</w:t>
      </w:r>
    </w:p>
    <w:sectPr w:rsidR="000227D1" w:rsidSect="00E635FE">
      <w:headerReference w:type="even" r:id="rId17"/>
      <w:headerReference w:type="default" r:id="rId18"/>
      <w:footerReference w:type="even" r:id="rId19"/>
      <w:footerReference w:type="default" r:id="rId20"/>
      <w:headerReference w:type="first" r:id="rId21"/>
      <w:footerReference w:type="first" r:id="rId22"/>
      <w:pgSz w:w="12240" w:h="15874"/>
      <w:pgMar w:top="1440" w:right="1797" w:bottom="1440"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9CEB4" w14:textId="77777777" w:rsidR="00013C6C" w:rsidRPr="000959AC" w:rsidRDefault="00013C6C" w:rsidP="000B7AFE">
      <w:pPr>
        <w:spacing w:after="0" w:line="240" w:lineRule="auto"/>
      </w:pPr>
      <w:r w:rsidRPr="000959AC">
        <w:separator/>
      </w:r>
    </w:p>
  </w:endnote>
  <w:endnote w:type="continuationSeparator" w:id="0">
    <w:p w14:paraId="3752BE84" w14:textId="77777777" w:rsidR="00013C6C" w:rsidRPr="000959AC" w:rsidRDefault="00013C6C" w:rsidP="000B7AFE">
      <w:pPr>
        <w:spacing w:after="0" w:line="240" w:lineRule="auto"/>
      </w:pPr>
      <w:r w:rsidRPr="000959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ill Sans Std ExtraBold">
    <w:altName w:val="Segoe UI Black"/>
    <w:panose1 w:val="020B0902020104020203"/>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AD781" w14:textId="77777777" w:rsidR="000227D1" w:rsidRDefault="000227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003FE" w14:textId="548F36B0" w:rsidR="000B7AFE" w:rsidRPr="00790E27" w:rsidRDefault="00C91FA3" w:rsidP="00C91FA3">
    <w:pPr>
      <w:pStyle w:val="Footer"/>
      <w:rPr>
        <w:rFonts w:ascii="Calibri" w:hAnsi="Calibri" w:cs="Calibri"/>
      </w:rPr>
    </w:pPr>
    <w:r>
      <w:rPr>
        <w:rFonts w:ascii="Calibri" w:hAnsi="Calibri"/>
        <w:sz w:val="20"/>
      </w:rPr>
      <w:t xml:space="preserve">COR-2026-00897-00-00-TCD-TRA (EN) </w:t>
    </w:r>
    <w:r w:rsidRPr="00790E27">
      <w:rPr>
        <w:rFonts w:ascii="Calibri" w:hAnsi="Calibri" w:cs="Calibri"/>
        <w:sz w:val="20"/>
      </w:rPr>
      <w:fldChar w:fldCharType="begin"/>
    </w:r>
    <w:r w:rsidRPr="00790E27">
      <w:rPr>
        <w:rFonts w:ascii="Calibri" w:hAnsi="Calibri" w:cs="Calibri"/>
        <w:sz w:val="20"/>
      </w:rPr>
      <w:instrText xml:space="preserve"> PAGE  \* Arabic  \* MERGEFORMAT </w:instrText>
    </w:r>
    <w:r w:rsidRPr="00790E27">
      <w:rPr>
        <w:rFonts w:ascii="Calibri" w:hAnsi="Calibri" w:cs="Calibri"/>
        <w:sz w:val="20"/>
      </w:rPr>
      <w:fldChar w:fldCharType="separate"/>
    </w:r>
    <w:r w:rsidRPr="00790E27">
      <w:rPr>
        <w:rFonts w:ascii="Calibri" w:hAnsi="Calibri" w:cs="Calibri"/>
        <w:sz w:val="20"/>
      </w:rPr>
      <w:t>1</w:t>
    </w:r>
    <w:r w:rsidRPr="00790E27">
      <w:rPr>
        <w:rFonts w:ascii="Calibri" w:hAnsi="Calibri" w:cs="Calibri"/>
        <w:sz w:val="20"/>
      </w:rPr>
      <w:fldChar w:fldCharType="end"/>
    </w:r>
    <w:r>
      <w:rPr>
        <w:rFonts w:ascii="Calibri" w:hAnsi="Calibri"/>
        <w:sz w:val="20"/>
      </w:rPr>
      <w:t>/</w:t>
    </w:r>
    <w:r w:rsidRPr="00790E27">
      <w:rPr>
        <w:rFonts w:ascii="Calibri" w:hAnsi="Calibri" w:cs="Calibri"/>
        <w:sz w:val="20"/>
      </w:rPr>
      <w:fldChar w:fldCharType="begin"/>
    </w:r>
    <w:r w:rsidRPr="00790E27">
      <w:rPr>
        <w:rFonts w:ascii="Calibri" w:hAnsi="Calibri" w:cs="Calibri"/>
        <w:sz w:val="20"/>
      </w:rPr>
      <w:instrText xml:space="preserve"> NUMPAGES </w:instrText>
    </w:r>
    <w:r w:rsidRPr="00790E27">
      <w:rPr>
        <w:rFonts w:ascii="Calibri" w:hAnsi="Calibri" w:cs="Calibri"/>
        <w:sz w:val="20"/>
      </w:rPr>
      <w:fldChar w:fldCharType="separate"/>
    </w:r>
    <w:r w:rsidRPr="00790E27">
      <w:rPr>
        <w:rFonts w:ascii="Calibri" w:hAnsi="Calibri" w:cs="Calibri"/>
        <w:sz w:val="20"/>
      </w:rPr>
      <w:t>1</w:t>
    </w:r>
    <w:r w:rsidRPr="00790E27">
      <w:rPr>
        <w:rFonts w:ascii="Calibri" w:hAnsi="Calibri" w:cs="Calibr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9399" w14:textId="51B98045" w:rsidR="002026B5" w:rsidRPr="0005582C" w:rsidRDefault="002026B5">
    <w:pPr>
      <w:pStyle w:val="Footer"/>
      <w:rPr>
        <w:rFonts w:ascii="Calibri" w:hAnsi="Calibri" w:cs="Calibri"/>
      </w:rPr>
    </w:pPr>
    <w:r>
      <w:rPr>
        <w:rFonts w:ascii="Calibri" w:hAnsi="Calibri"/>
        <w:sz w:val="20"/>
      </w:rPr>
      <w:t xml:space="preserve">COR-2026-00897-00-00-TCD-TRA (EN) </w:t>
    </w:r>
    <w:r w:rsidRPr="0005582C">
      <w:rPr>
        <w:rFonts w:ascii="Calibri" w:hAnsi="Calibri" w:cs="Calibri"/>
        <w:sz w:val="20"/>
      </w:rPr>
      <w:fldChar w:fldCharType="begin"/>
    </w:r>
    <w:r w:rsidRPr="0005582C">
      <w:rPr>
        <w:rFonts w:ascii="Calibri" w:hAnsi="Calibri" w:cs="Calibri"/>
        <w:sz w:val="20"/>
      </w:rPr>
      <w:instrText xml:space="preserve"> PAGE  \* Arabic  \* MERGEFORMAT </w:instrText>
    </w:r>
    <w:r w:rsidRPr="0005582C">
      <w:rPr>
        <w:rFonts w:ascii="Calibri" w:hAnsi="Calibri" w:cs="Calibri"/>
        <w:sz w:val="20"/>
      </w:rPr>
      <w:fldChar w:fldCharType="separate"/>
    </w:r>
    <w:r w:rsidR="00073760">
      <w:rPr>
        <w:rFonts w:ascii="Calibri" w:hAnsi="Calibri" w:cs="Calibri"/>
        <w:sz w:val="20"/>
      </w:rPr>
      <w:t>1</w:t>
    </w:r>
    <w:r w:rsidRPr="0005582C">
      <w:rPr>
        <w:rFonts w:ascii="Calibri" w:hAnsi="Calibri" w:cs="Calibri"/>
        <w:sz w:val="20"/>
      </w:rPr>
      <w:fldChar w:fldCharType="end"/>
    </w:r>
    <w:r>
      <w:rPr>
        <w:rFonts w:ascii="Calibri" w:hAnsi="Calibri"/>
        <w:sz w:val="20"/>
      </w:rPr>
      <w:t>/</w:t>
    </w:r>
    <w:r w:rsidRPr="0005582C">
      <w:rPr>
        <w:rFonts w:ascii="Calibri" w:hAnsi="Calibri" w:cs="Calibri"/>
        <w:sz w:val="20"/>
      </w:rPr>
      <w:fldChar w:fldCharType="begin"/>
    </w:r>
    <w:r w:rsidRPr="0005582C">
      <w:rPr>
        <w:rFonts w:ascii="Calibri" w:hAnsi="Calibri" w:cs="Calibri"/>
        <w:sz w:val="20"/>
      </w:rPr>
      <w:instrText xml:space="preserve"> NUMPAGES </w:instrText>
    </w:r>
    <w:r w:rsidRPr="0005582C">
      <w:rPr>
        <w:rFonts w:ascii="Calibri" w:hAnsi="Calibri" w:cs="Calibri"/>
        <w:sz w:val="20"/>
      </w:rPr>
      <w:fldChar w:fldCharType="separate"/>
    </w:r>
    <w:r w:rsidR="00073760">
      <w:rPr>
        <w:rFonts w:ascii="Calibri" w:hAnsi="Calibri" w:cs="Calibri"/>
        <w:sz w:val="20"/>
      </w:rPr>
      <w:t>1</w:t>
    </w:r>
    <w:r w:rsidRPr="0005582C">
      <w:rPr>
        <w:rFonts w:ascii="Calibri" w:hAnsi="Calibri" w:cs="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681B6" w14:textId="77777777" w:rsidR="00013C6C" w:rsidRPr="000959AC" w:rsidRDefault="00013C6C" w:rsidP="000B7AFE">
      <w:pPr>
        <w:spacing w:after="0" w:line="240" w:lineRule="auto"/>
      </w:pPr>
      <w:r w:rsidRPr="000959AC">
        <w:separator/>
      </w:r>
    </w:p>
  </w:footnote>
  <w:footnote w:type="continuationSeparator" w:id="0">
    <w:p w14:paraId="06F6984D" w14:textId="77777777" w:rsidR="00013C6C" w:rsidRPr="000959AC" w:rsidRDefault="00013C6C" w:rsidP="000B7AFE">
      <w:pPr>
        <w:spacing w:after="0" w:line="240" w:lineRule="auto"/>
      </w:pPr>
      <w:r w:rsidRPr="000959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033C6" w14:textId="77777777" w:rsidR="000227D1" w:rsidRDefault="000227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84A4" w14:textId="46763906" w:rsidR="00377491" w:rsidRDefault="00377491" w:rsidP="00377491">
    <w:pPr>
      <w:pStyle w:val="Header"/>
      <w:ind w:left="7513"/>
    </w:pPr>
    <w:r>
      <w:rPr>
        <w:noProof/>
      </w:rPr>
      <w:drawing>
        <wp:inline distT="0" distB="0" distL="0" distR="0" wp14:anchorId="40767ADD" wp14:editId="1C544867">
          <wp:extent cx="798946" cy="449408"/>
          <wp:effectExtent l="0" t="0" r="0" b="0"/>
          <wp:docPr id="445040843" name="Picture 445040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822990" cy="46293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6D73A" w14:textId="35FFC9A3" w:rsidR="00377491" w:rsidRDefault="00E635FE" w:rsidP="00790E27">
    <w:pPr>
      <w:pStyle w:val="Header"/>
      <w:tabs>
        <w:tab w:val="left" w:pos="0"/>
      </w:tabs>
      <w:ind w:firstLine="6946"/>
      <w:jc w:val="left"/>
    </w:pPr>
    <w:r>
      <w:rPr>
        <w:noProof/>
      </w:rPr>
      <w:drawing>
        <wp:inline distT="0" distB="0" distL="0" distR="0" wp14:anchorId="30E748E8" wp14:editId="33E4CC31">
          <wp:extent cx="798946" cy="449408"/>
          <wp:effectExtent l="0" t="0" r="0" b="0"/>
          <wp:docPr id="1444912917" name="Picture 1444912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822990" cy="4629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2168"/>
      </v:shape>
    </w:pict>
  </w:numPicBullet>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F53E97"/>
    <w:multiLevelType w:val="multilevel"/>
    <w:tmpl w:val="BEFA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6048DA"/>
    <w:multiLevelType w:val="multilevel"/>
    <w:tmpl w:val="258A9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072F9B"/>
    <w:multiLevelType w:val="hybridMultilevel"/>
    <w:tmpl w:val="018EFFB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1A6D16"/>
    <w:multiLevelType w:val="multilevel"/>
    <w:tmpl w:val="478A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767FBE"/>
    <w:multiLevelType w:val="hybridMultilevel"/>
    <w:tmpl w:val="E6E8D236"/>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4" w15:restartNumberingAfterBreak="0">
    <w:nsid w:val="105F2FDA"/>
    <w:multiLevelType w:val="hybridMultilevel"/>
    <w:tmpl w:val="D4DC87C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4C0933"/>
    <w:multiLevelType w:val="multilevel"/>
    <w:tmpl w:val="1B48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0F4922"/>
    <w:multiLevelType w:val="hybridMultilevel"/>
    <w:tmpl w:val="B3BE029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5D7FD7"/>
    <w:multiLevelType w:val="multilevel"/>
    <w:tmpl w:val="66320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1713291"/>
    <w:multiLevelType w:val="hybridMultilevel"/>
    <w:tmpl w:val="504281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20551C3"/>
    <w:multiLevelType w:val="hybridMultilevel"/>
    <w:tmpl w:val="5FEA28FE"/>
    <w:lvl w:ilvl="0" w:tplc="08090007">
      <w:start w:val="1"/>
      <w:numFmt w:val="bullet"/>
      <w:lvlText w:val=""/>
      <w:lvlPicBulletId w:val="0"/>
      <w:lvlJc w:val="left"/>
      <w:pPr>
        <w:ind w:left="720" w:hanging="360"/>
      </w:pPr>
      <w:rPr>
        <w:rFonts w:ascii="Symbol" w:hAnsi="Symbol" w:hint="default"/>
      </w:rPr>
    </w:lvl>
    <w:lvl w:ilvl="1" w:tplc="15BE8D88">
      <w:numFmt w:val="bullet"/>
      <w:lvlText w:val="•"/>
      <w:lvlJc w:val="left"/>
      <w:pPr>
        <w:ind w:left="1440" w:hanging="360"/>
      </w:pPr>
      <w:rPr>
        <w:rFonts w:ascii="Calibri" w:eastAsiaTheme="minorEastAsia" w:hAnsi="Calibri" w:cs="Calibri" w:hint="default"/>
      </w:rPr>
    </w:lvl>
    <w:lvl w:ilvl="2" w:tplc="E99ED80A">
      <w:numFmt w:val="bullet"/>
      <w:lvlText w:val="-"/>
      <w:lvlJc w:val="left"/>
      <w:pPr>
        <w:ind w:left="2160" w:hanging="360"/>
      </w:pPr>
      <w:rPr>
        <w:rFonts w:ascii="Calibri" w:eastAsiaTheme="minorEastAsia"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46F5F11"/>
    <w:multiLevelType w:val="multilevel"/>
    <w:tmpl w:val="B8644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4253D4"/>
    <w:multiLevelType w:val="hybridMultilevel"/>
    <w:tmpl w:val="8A184CC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753436D"/>
    <w:multiLevelType w:val="hybridMultilevel"/>
    <w:tmpl w:val="C4AEEF72"/>
    <w:lvl w:ilvl="0" w:tplc="394A26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AC6350C"/>
    <w:multiLevelType w:val="hybridMultilevel"/>
    <w:tmpl w:val="9BEACD5E"/>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B01404"/>
    <w:multiLevelType w:val="multilevel"/>
    <w:tmpl w:val="0FD0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496509"/>
    <w:multiLevelType w:val="hybridMultilevel"/>
    <w:tmpl w:val="BA14233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6261525"/>
    <w:multiLevelType w:val="hybridMultilevel"/>
    <w:tmpl w:val="B94411AA"/>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762702E"/>
    <w:multiLevelType w:val="hybridMultilevel"/>
    <w:tmpl w:val="A2E6F5D4"/>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1947EF4"/>
    <w:multiLevelType w:val="hybridMultilevel"/>
    <w:tmpl w:val="335C9C4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6B4290D"/>
    <w:multiLevelType w:val="hybridMultilevel"/>
    <w:tmpl w:val="4016E5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262E77"/>
    <w:multiLevelType w:val="multilevel"/>
    <w:tmpl w:val="B37C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4E6A2C"/>
    <w:multiLevelType w:val="multilevel"/>
    <w:tmpl w:val="EB60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5024C5"/>
    <w:multiLevelType w:val="hybridMultilevel"/>
    <w:tmpl w:val="89A60B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86E3031"/>
    <w:multiLevelType w:val="hybridMultilevel"/>
    <w:tmpl w:val="19E23D72"/>
    <w:lvl w:ilvl="0" w:tplc="CCA2E1F6">
      <w:start w:val="1"/>
      <w:numFmt w:val="bullet"/>
      <w:lvlText w:val=""/>
      <w:lvlJc w:val="left"/>
      <w:pPr>
        <w:ind w:left="720" w:hanging="360"/>
      </w:pPr>
      <w:rPr>
        <w:rFonts w:ascii="Wingdings" w:hAnsi="Wingdings" w:hint="default"/>
        <w:color w:val="auto"/>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114BA8"/>
    <w:multiLevelType w:val="hybridMultilevel"/>
    <w:tmpl w:val="48125CC2"/>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4132E4"/>
    <w:multiLevelType w:val="hybridMultilevel"/>
    <w:tmpl w:val="0ECC10AA"/>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1C5DE6"/>
    <w:multiLevelType w:val="hybridMultilevel"/>
    <w:tmpl w:val="0A22FFE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C14698"/>
    <w:multiLevelType w:val="hybridMultilevel"/>
    <w:tmpl w:val="CD0036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EC1873"/>
    <w:multiLevelType w:val="hybridMultilevel"/>
    <w:tmpl w:val="5C8CE72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D30573"/>
    <w:multiLevelType w:val="hybridMultilevel"/>
    <w:tmpl w:val="59F4682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8890372">
    <w:abstractNumId w:val="8"/>
  </w:num>
  <w:num w:numId="2" w16cid:durableId="2060280284">
    <w:abstractNumId w:val="6"/>
  </w:num>
  <w:num w:numId="3" w16cid:durableId="293413446">
    <w:abstractNumId w:val="5"/>
  </w:num>
  <w:num w:numId="4" w16cid:durableId="1338654390">
    <w:abstractNumId w:val="4"/>
  </w:num>
  <w:num w:numId="5" w16cid:durableId="589047579">
    <w:abstractNumId w:val="7"/>
  </w:num>
  <w:num w:numId="6" w16cid:durableId="245698738">
    <w:abstractNumId w:val="3"/>
  </w:num>
  <w:num w:numId="7" w16cid:durableId="1362512916">
    <w:abstractNumId w:val="2"/>
  </w:num>
  <w:num w:numId="8" w16cid:durableId="1373186275">
    <w:abstractNumId w:val="1"/>
  </w:num>
  <w:num w:numId="9" w16cid:durableId="1920551847">
    <w:abstractNumId w:val="0"/>
  </w:num>
  <w:num w:numId="10" w16cid:durableId="750585250">
    <w:abstractNumId w:val="39"/>
  </w:num>
  <w:num w:numId="11" w16cid:durableId="1301378563">
    <w:abstractNumId w:val="28"/>
  </w:num>
  <w:num w:numId="12" w16cid:durableId="1875147260">
    <w:abstractNumId w:val="14"/>
  </w:num>
  <w:num w:numId="13" w16cid:durableId="704793118">
    <w:abstractNumId w:val="25"/>
  </w:num>
  <w:num w:numId="14" w16cid:durableId="1349941856">
    <w:abstractNumId w:val="38"/>
  </w:num>
  <w:num w:numId="15" w16cid:durableId="960765490">
    <w:abstractNumId w:val="19"/>
  </w:num>
  <w:num w:numId="16" w16cid:durableId="1301115349">
    <w:abstractNumId w:val="16"/>
  </w:num>
  <w:num w:numId="17" w16cid:durableId="256984189">
    <w:abstractNumId w:val="37"/>
  </w:num>
  <w:num w:numId="18" w16cid:durableId="1014963560">
    <w:abstractNumId w:val="29"/>
  </w:num>
  <w:num w:numId="19" w16cid:durableId="1052343865">
    <w:abstractNumId w:val="18"/>
  </w:num>
  <w:num w:numId="20" w16cid:durableId="1038893601">
    <w:abstractNumId w:val="26"/>
  </w:num>
  <w:num w:numId="21" w16cid:durableId="403143296">
    <w:abstractNumId w:val="21"/>
  </w:num>
  <w:num w:numId="22" w16cid:durableId="2108113052">
    <w:abstractNumId w:val="34"/>
  </w:num>
  <w:num w:numId="23" w16cid:durableId="1203906033">
    <w:abstractNumId w:val="27"/>
  </w:num>
  <w:num w:numId="24" w16cid:durableId="317004612">
    <w:abstractNumId w:val="35"/>
  </w:num>
  <w:num w:numId="25" w16cid:durableId="1919899946">
    <w:abstractNumId w:val="36"/>
  </w:num>
  <w:num w:numId="26" w16cid:durableId="714350011">
    <w:abstractNumId w:val="11"/>
  </w:num>
  <w:num w:numId="27" w16cid:durableId="486364083">
    <w:abstractNumId w:val="23"/>
  </w:num>
  <w:num w:numId="28" w16cid:durableId="435947190">
    <w:abstractNumId w:val="33"/>
  </w:num>
  <w:num w:numId="29" w16cid:durableId="82259694">
    <w:abstractNumId w:val="17"/>
  </w:num>
  <w:num w:numId="30" w16cid:durableId="640841931">
    <w:abstractNumId w:val="10"/>
  </w:num>
  <w:num w:numId="31" w16cid:durableId="631448841">
    <w:abstractNumId w:val="30"/>
  </w:num>
  <w:num w:numId="32" w16cid:durableId="1946038204">
    <w:abstractNumId w:val="15"/>
  </w:num>
  <w:num w:numId="33" w16cid:durableId="1637561168">
    <w:abstractNumId w:val="24"/>
  </w:num>
  <w:num w:numId="34" w16cid:durableId="1794210212">
    <w:abstractNumId w:val="12"/>
  </w:num>
  <w:num w:numId="35" w16cid:durableId="1324318213">
    <w:abstractNumId w:val="20"/>
  </w:num>
  <w:num w:numId="36" w16cid:durableId="727650660">
    <w:abstractNumId w:val="9"/>
  </w:num>
  <w:num w:numId="37" w16cid:durableId="377055235">
    <w:abstractNumId w:val="31"/>
  </w:num>
  <w:num w:numId="38" w16cid:durableId="1163931712">
    <w:abstractNumId w:val="32"/>
  </w:num>
  <w:num w:numId="39" w16cid:durableId="765493025">
    <w:abstractNumId w:val="22"/>
  </w:num>
  <w:num w:numId="40" w16cid:durableId="14913654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13C6C"/>
    <w:rsid w:val="000227D1"/>
    <w:rsid w:val="00032691"/>
    <w:rsid w:val="00034616"/>
    <w:rsid w:val="00040631"/>
    <w:rsid w:val="0005582C"/>
    <w:rsid w:val="0006063C"/>
    <w:rsid w:val="00071C5D"/>
    <w:rsid w:val="00073760"/>
    <w:rsid w:val="000959AC"/>
    <w:rsid w:val="000A1336"/>
    <w:rsid w:val="000A1439"/>
    <w:rsid w:val="000A40BA"/>
    <w:rsid w:val="000A78B2"/>
    <w:rsid w:val="000B7AFE"/>
    <w:rsid w:val="000C3C96"/>
    <w:rsid w:val="000D0896"/>
    <w:rsid w:val="000D1F93"/>
    <w:rsid w:val="000F7804"/>
    <w:rsid w:val="00100BF1"/>
    <w:rsid w:val="001062D4"/>
    <w:rsid w:val="0012224A"/>
    <w:rsid w:val="0015074B"/>
    <w:rsid w:val="00174798"/>
    <w:rsid w:val="001945D2"/>
    <w:rsid w:val="0019521B"/>
    <w:rsid w:val="00196133"/>
    <w:rsid w:val="00197AF0"/>
    <w:rsid w:val="001D4E87"/>
    <w:rsid w:val="001E6584"/>
    <w:rsid w:val="001F7814"/>
    <w:rsid w:val="002026B5"/>
    <w:rsid w:val="002600C6"/>
    <w:rsid w:val="00267838"/>
    <w:rsid w:val="00273113"/>
    <w:rsid w:val="0029639D"/>
    <w:rsid w:val="002A310D"/>
    <w:rsid w:val="002A4E46"/>
    <w:rsid w:val="002A798E"/>
    <w:rsid w:val="002B7516"/>
    <w:rsid w:val="0030215B"/>
    <w:rsid w:val="00326F90"/>
    <w:rsid w:val="003733F7"/>
    <w:rsid w:val="00376058"/>
    <w:rsid w:val="00377491"/>
    <w:rsid w:val="003851AF"/>
    <w:rsid w:val="003A0792"/>
    <w:rsid w:val="003A5DB5"/>
    <w:rsid w:val="003B3A29"/>
    <w:rsid w:val="003C6C95"/>
    <w:rsid w:val="003D12C6"/>
    <w:rsid w:val="003D19DA"/>
    <w:rsid w:val="003D567D"/>
    <w:rsid w:val="003D5954"/>
    <w:rsid w:val="003E6EF1"/>
    <w:rsid w:val="00445334"/>
    <w:rsid w:val="00447EE0"/>
    <w:rsid w:val="00454A41"/>
    <w:rsid w:val="00461D41"/>
    <w:rsid w:val="00491458"/>
    <w:rsid w:val="004C1A55"/>
    <w:rsid w:val="004D10C9"/>
    <w:rsid w:val="004F5173"/>
    <w:rsid w:val="00507752"/>
    <w:rsid w:val="00540FCF"/>
    <w:rsid w:val="00593B48"/>
    <w:rsid w:val="005A2026"/>
    <w:rsid w:val="005D05CB"/>
    <w:rsid w:val="006244D3"/>
    <w:rsid w:val="00646124"/>
    <w:rsid w:val="00654B6F"/>
    <w:rsid w:val="00674E1E"/>
    <w:rsid w:val="00681C22"/>
    <w:rsid w:val="00683FBA"/>
    <w:rsid w:val="00691AE7"/>
    <w:rsid w:val="00696A75"/>
    <w:rsid w:val="006A5279"/>
    <w:rsid w:val="006C2CA7"/>
    <w:rsid w:val="006D01A8"/>
    <w:rsid w:val="006E0E41"/>
    <w:rsid w:val="007243B4"/>
    <w:rsid w:val="007262BB"/>
    <w:rsid w:val="00735E38"/>
    <w:rsid w:val="007457A7"/>
    <w:rsid w:val="007618F4"/>
    <w:rsid w:val="0077280A"/>
    <w:rsid w:val="007834CB"/>
    <w:rsid w:val="00790E27"/>
    <w:rsid w:val="007B2287"/>
    <w:rsid w:val="007B4A5A"/>
    <w:rsid w:val="007C62F2"/>
    <w:rsid w:val="007C7736"/>
    <w:rsid w:val="007D251D"/>
    <w:rsid w:val="007D7CFE"/>
    <w:rsid w:val="007F15E5"/>
    <w:rsid w:val="00803583"/>
    <w:rsid w:val="008164F6"/>
    <w:rsid w:val="008224B3"/>
    <w:rsid w:val="00833239"/>
    <w:rsid w:val="00840026"/>
    <w:rsid w:val="00861A30"/>
    <w:rsid w:val="0086494D"/>
    <w:rsid w:val="008666F7"/>
    <w:rsid w:val="008949B7"/>
    <w:rsid w:val="008A3DBC"/>
    <w:rsid w:val="008A6698"/>
    <w:rsid w:val="008C15F0"/>
    <w:rsid w:val="008D28DC"/>
    <w:rsid w:val="008E5E6C"/>
    <w:rsid w:val="008F2AC9"/>
    <w:rsid w:val="008F3180"/>
    <w:rsid w:val="00904000"/>
    <w:rsid w:val="00914F22"/>
    <w:rsid w:val="00923FD5"/>
    <w:rsid w:val="0093446A"/>
    <w:rsid w:val="00936EE8"/>
    <w:rsid w:val="00941221"/>
    <w:rsid w:val="0095619D"/>
    <w:rsid w:val="00960F91"/>
    <w:rsid w:val="00962E88"/>
    <w:rsid w:val="009830A2"/>
    <w:rsid w:val="009951AE"/>
    <w:rsid w:val="009A5508"/>
    <w:rsid w:val="009B4230"/>
    <w:rsid w:val="009C6655"/>
    <w:rsid w:val="009D1F44"/>
    <w:rsid w:val="009F38F7"/>
    <w:rsid w:val="009F4F12"/>
    <w:rsid w:val="00A24C28"/>
    <w:rsid w:val="00A467A7"/>
    <w:rsid w:val="00A50A6B"/>
    <w:rsid w:val="00A844C9"/>
    <w:rsid w:val="00AA1D8D"/>
    <w:rsid w:val="00AA3111"/>
    <w:rsid w:val="00AB2BEA"/>
    <w:rsid w:val="00AC3B03"/>
    <w:rsid w:val="00B47730"/>
    <w:rsid w:val="00B525C0"/>
    <w:rsid w:val="00B84936"/>
    <w:rsid w:val="00B87CD7"/>
    <w:rsid w:val="00B90963"/>
    <w:rsid w:val="00BD1A79"/>
    <w:rsid w:val="00BD35C9"/>
    <w:rsid w:val="00BD3906"/>
    <w:rsid w:val="00BE4322"/>
    <w:rsid w:val="00BE544F"/>
    <w:rsid w:val="00C27688"/>
    <w:rsid w:val="00C412B3"/>
    <w:rsid w:val="00C46C6D"/>
    <w:rsid w:val="00C91FA3"/>
    <w:rsid w:val="00CA2DED"/>
    <w:rsid w:val="00CB0664"/>
    <w:rsid w:val="00CC726D"/>
    <w:rsid w:val="00CD2D39"/>
    <w:rsid w:val="00CE386B"/>
    <w:rsid w:val="00CE50D3"/>
    <w:rsid w:val="00CF0604"/>
    <w:rsid w:val="00CF7081"/>
    <w:rsid w:val="00D20348"/>
    <w:rsid w:val="00D20D14"/>
    <w:rsid w:val="00D420DA"/>
    <w:rsid w:val="00D5196C"/>
    <w:rsid w:val="00D64C5C"/>
    <w:rsid w:val="00D80E97"/>
    <w:rsid w:val="00DA02CD"/>
    <w:rsid w:val="00DB4B67"/>
    <w:rsid w:val="00E253A2"/>
    <w:rsid w:val="00E30867"/>
    <w:rsid w:val="00E32A38"/>
    <w:rsid w:val="00E53F9C"/>
    <w:rsid w:val="00E612E2"/>
    <w:rsid w:val="00E62B26"/>
    <w:rsid w:val="00E635FE"/>
    <w:rsid w:val="00E71E8E"/>
    <w:rsid w:val="00E72C05"/>
    <w:rsid w:val="00E75339"/>
    <w:rsid w:val="00EA219C"/>
    <w:rsid w:val="00EC07B0"/>
    <w:rsid w:val="00F10967"/>
    <w:rsid w:val="00F31FE9"/>
    <w:rsid w:val="00F33908"/>
    <w:rsid w:val="00F33B35"/>
    <w:rsid w:val="00F3611E"/>
    <w:rsid w:val="00F40965"/>
    <w:rsid w:val="00F66C9E"/>
    <w:rsid w:val="00F66EDD"/>
    <w:rsid w:val="00FA2AEB"/>
    <w:rsid w:val="00FC005A"/>
    <w:rsid w:val="00FC1D51"/>
    <w:rsid w:val="00FC693F"/>
    <w:rsid w:val="00FE0BC6"/>
    <w:rsid w:val="00FE463E"/>
    <w:rsid w:val="00FF1798"/>
    <w:rsid w:val="00FF78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76FA5D"/>
  <w14:defaultImageDpi w14:val="330"/>
  <w15:docId w15:val="{1F56E66F-4DBD-4D3E-A111-BC5336DB7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E618BF"/>
    <w:rPr>
      <w:rFonts w:ascii="Times New Roman" w:hAnsi="Times New Roman" w:cs="Times New Roman"/>
    </w:rPr>
  </w:style>
  <w:style w:type="paragraph" w:styleId="Footer">
    <w:name w:val="footer"/>
    <w:basedOn w:val="Normal"/>
    <w:link w:val="FooterChar"/>
    <w:uiPriority w:val="99"/>
    <w:unhideWhenUsed/>
    <w:rsid w:val="00E618B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E618BF"/>
    <w:rPr>
      <w:rFonts w:ascii="Times New Roman" w:hAnsi="Times New Roman" w:cs="Times New Roman"/>
    </w:rPr>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0B7A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936E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658119">
      <w:bodyDiv w:val="1"/>
      <w:marLeft w:val="0"/>
      <w:marRight w:val="0"/>
      <w:marTop w:val="0"/>
      <w:marBottom w:val="0"/>
      <w:divBdr>
        <w:top w:val="none" w:sz="0" w:space="0" w:color="auto"/>
        <w:left w:val="none" w:sz="0" w:space="0" w:color="auto"/>
        <w:bottom w:val="none" w:sz="0" w:space="0" w:color="auto"/>
        <w:right w:val="none" w:sz="0" w:space="0" w:color="auto"/>
      </w:divBdr>
    </w:div>
    <w:div w:id="1458572354">
      <w:bodyDiv w:val="1"/>
      <w:marLeft w:val="0"/>
      <w:marRight w:val="0"/>
      <w:marTop w:val="0"/>
      <w:marBottom w:val="0"/>
      <w:divBdr>
        <w:top w:val="none" w:sz="0" w:space="0" w:color="auto"/>
        <w:left w:val="none" w:sz="0" w:space="0" w:color="auto"/>
        <w:bottom w:val="none" w:sz="0" w:space="0" w:color="auto"/>
        <w:right w:val="none" w:sz="0" w:space="0" w:color="auto"/>
      </w:divBdr>
      <w:divsChild>
        <w:div w:id="87334725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jp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5.jp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jp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M Document" ma:contentTypeID="0x010100EA97B91038054C99906057A708A1480A009A20C32A3A8BD84BAB55EF874378F5AC" ma:contentTypeVersion="4" ma:contentTypeDescription="Defines the documents for Document Manager V2" ma:contentTypeScope="" ma:versionID="5f81c7e1b89e1bddd23406bcf7ba5f8b">
  <xsd:schema xmlns:xsd="http://www.w3.org/2001/XMLSchema" xmlns:xs="http://www.w3.org/2001/XMLSchema" xmlns:p="http://schemas.microsoft.com/office/2006/metadata/properties" xmlns:ns2="9a374663-1dfe-4dc2-a588-c58c3844eeda" xmlns:ns3="http://schemas.microsoft.com/sharepoint/v3/fields" xmlns:ns4="2e448c8d-2e8c-4b0b-9046-cd67a24c27db" targetNamespace="http://schemas.microsoft.com/office/2006/metadata/properties" ma:root="true" ma:fieldsID="7c111dc54813f8293a3f19657abf9893" ns2:_="" ns3:_="" ns4:_="">
    <xsd:import namespace="9a374663-1dfe-4dc2-a588-c58c3844eeda"/>
    <xsd:import namespace="http://schemas.microsoft.com/sharepoint/v3/fields"/>
    <xsd:import namespace="2e448c8d-2e8c-4b0b-9046-cd67a24c27d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74663-1dfe-4dc2-a588-c58c3844eed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2e134b8f-48ae-44ea-99f5-ad3e1f81c02d}" ma:internalName="TaxCatchAll" ma:showField="CatchAllData"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2e134b8f-48ae-44ea-99f5-ad3e1f81c02d}" ma:internalName="TaxCatchAllLabel" ma:readOnly="true" ma:showField="CatchAllDataLabel"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448c8d-2e8c-4b0b-9046-cd67a24c27d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9a374663-1dfe-4dc2-a588-c58c3844eeda">VAQWXHKVTXAD-1275017477-3884</_dlc_DocId>
    <_dlc_DocIdUrl xmlns="9a374663-1dfe-4dc2-a588-c58c3844eeda">
      <Url>http://dm/cor/2026/_layouts/15/DocIdRedir.aspx?ID=VAQWXHKVTXAD-1275017477-3884</Url>
      <Description>VAQWXHKVTXAD-1275017477-3884</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9a374663-1dfe-4dc2-a588-c58c3844eeda"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9a374663-1dfe-4dc2-a588-c58c3844eeda">2026-03-26T12:00:00+00:00</ProductionDate>
    <DocumentNumber xmlns="2e448c8d-2e8c-4b0b-9046-cd67a24c27db">897</DocumentNumber>
    <FicheYear xmlns="9a374663-1dfe-4dc2-a588-c58c3844eeda" xsi:nil="true"/>
    <DossierNumber xmlns="9a374663-1dfe-4dc2-a588-c58c3844eeda"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Protected</TermName>
          <TermId xmlns="http://schemas.microsoft.com/office/infopath/2007/PartnerControls">57ddab83-4635-4615-a38a-314020a42ea1</TermId>
        </TermInfo>
      </Terms>
    </Confidentiality_0>
    <MeetingDate xmlns="9a374663-1dfe-4dc2-a588-c58c3844eeda" xsi:nil="true"/>
    <TaxCatchAll xmlns="9a374663-1dfe-4dc2-a588-c58c3844eeda">
      <Value>15</Value>
      <Value>12</Value>
      <Value>8</Value>
      <Value>7</Value>
      <Value>4</Value>
      <Value>3</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d2afafd3-4c81-4f60-8f52-ee33f2f54ff3</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9a374663-1dfe-4dc2-a588-c58c3844eeda" xsi:nil="true"/>
    <DocumentYear xmlns="9a374663-1dfe-4dc2-a588-c58c3844eeda">2026</DocumentYear>
    <FicheNumber xmlns="9a374663-1dfe-4dc2-a588-c58c3844eeda">301358</FicheNumber>
    <OriginalSender xmlns="9a374663-1dfe-4dc2-a588-c58c3844eeda">
      <UserInfo>
        <DisplayName>Lacroix Grégory</DisplayName>
        <AccountId>1346</AccountId>
        <AccountType/>
      </UserInfo>
    </OriginalSender>
    <DocumentPart xmlns="9a374663-1dfe-4dc2-a588-c58c3844eeda">0</DocumentPart>
    <AdoptionDate xmlns="9a374663-1dfe-4dc2-a588-c58c3844eeda" xsi:nil="true"/>
    <RequestingService xmlns="9a374663-1dfe-4dc2-a588-c58c3844eeda">Renew Europe</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2e448c8d-2e8c-4b0b-9046-cd67a24c27db" xsi:nil="true"/>
    <DossierName_0 xmlns="http://schemas.microsoft.com/sharepoint/v3/fields">
      <Terms xmlns="http://schemas.microsoft.com/office/infopath/2007/PartnerControls"/>
    </DossierName_0>
    <DocumentVersion xmlns="9a374663-1dfe-4dc2-a588-c58c3844eeda">0</DocumentVersion>
  </documentManagement>
</p:properties>
</file>

<file path=customXml/itemProps1.xml><?xml version="1.0" encoding="utf-8"?>
<ds:datastoreItem xmlns:ds="http://schemas.openxmlformats.org/officeDocument/2006/customXml" ds:itemID="{1D1D625D-7000-441B-B15D-E785E40BC22D}">
  <ds:schemaRefs>
    <ds:schemaRef ds:uri="http://schemas.openxmlformats.org/officeDocument/2006/bibliography"/>
  </ds:schemaRefs>
</ds:datastoreItem>
</file>

<file path=customXml/itemProps2.xml><?xml version="1.0" encoding="utf-8"?>
<ds:datastoreItem xmlns:ds="http://schemas.openxmlformats.org/officeDocument/2006/customXml" ds:itemID="{2CE3971E-8752-4317-B760-E62955BF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374663-1dfe-4dc2-a588-c58c3844eeda"/>
    <ds:schemaRef ds:uri="http://schemas.microsoft.com/sharepoint/v3/fields"/>
    <ds:schemaRef ds:uri="2e448c8d-2e8c-4b0b-9046-cd67a24c27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B8F6BE-BF04-4F3D-8525-906CA5E4E73C}">
  <ds:schemaRefs>
    <ds:schemaRef ds:uri="http://schemas.microsoft.com/sharepoint/events"/>
  </ds:schemaRefs>
</ds:datastoreItem>
</file>

<file path=customXml/itemProps4.xml><?xml version="1.0" encoding="utf-8"?>
<ds:datastoreItem xmlns:ds="http://schemas.openxmlformats.org/officeDocument/2006/customXml" ds:itemID="{DA5A7C43-2D9C-48FD-9711-3FED60D06AA6}">
  <ds:schemaRefs>
    <ds:schemaRef ds:uri="http://schemas.microsoft.com/sharepoint/v3/contenttype/forms"/>
  </ds:schemaRefs>
</ds:datastoreItem>
</file>

<file path=customXml/itemProps5.xml><?xml version="1.0" encoding="utf-8"?>
<ds:datastoreItem xmlns:ds="http://schemas.openxmlformats.org/officeDocument/2006/customXml" ds:itemID="{CDEE06A7-3415-4637-B513-5388BB40B351}">
  <ds:schemaRefs>
    <ds:schemaRef ds:uri="http://schemas.microsoft.com/office/2006/metadata/properties"/>
    <ds:schemaRef ds:uri="http://schemas.microsoft.com/office/infopath/2007/PartnerControls"/>
    <ds:schemaRef ds:uri="9a374663-1dfe-4dc2-a588-c58c3844eeda"/>
    <ds:schemaRef ds:uri="http://schemas.microsoft.com/sharepoint/v3/fields"/>
    <ds:schemaRef ds:uri="2e448c8d-2e8c-4b0b-9046-cd67a24c27db"/>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16</Pages>
  <Words>2860</Words>
  <Characters>16563</Characters>
  <Application>Microsoft Office Word</Application>
  <DocSecurity>0</DocSecurity>
  <Lines>414</Lines>
  <Paragraphs>208</Paragraphs>
  <ScaleCrop>false</ScaleCrop>
  <HeadingPairs>
    <vt:vector size="2" baseType="variant">
      <vt:variant>
        <vt:lpstr>Title</vt:lpstr>
      </vt:variant>
      <vt:variant>
        <vt:i4>1</vt:i4>
      </vt:variant>
    </vt:vector>
  </HeadingPairs>
  <TitlesOfParts>
    <vt:vector size="1" baseType="lpstr">
      <vt:lpstr>Groupe Renew Europe au CdR - Lignes directrices pour une intégration réussie des immigrants et réfugiés présents légalement dans l'UE</vt:lpstr>
    </vt:vector>
  </TitlesOfParts>
  <Manager/>
  <Company/>
  <LinksUpToDate>false</LinksUpToDate>
  <CharactersWithSpaces>19215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Groupe Renew Europe au CdR - Lignes directrices pour une intégration réussie des immigrants et réfugiés présents légalement dans l'UE</dc:title>
  <dc:subject/>
  <dc:creator/>
  <cp:keywords/>
  <dc:description>generated by python-docx</dc:description>
  <cp:lastModifiedBy>Léo Wilkinson </cp:lastModifiedBy>
  <cp:revision>10</cp:revision>
  <cp:lastPrinted>2026-03-19T09:22:00Z</cp:lastPrinted>
  <dcterms:created xsi:type="dcterms:W3CDTF">2026-03-19T10:49:00Z</dcterms:created>
  <dcterms:modified xsi:type="dcterms:W3CDTF">2026-04-28T13:22:00Z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19/03/2026</vt:lpwstr>
  </property>
  <property fmtid="{D5CDD505-2E9C-101B-9397-08002B2CF9AE}" pid="4" name="Pref_Time">
    <vt:lpwstr>11:38:10</vt:lpwstr>
  </property>
  <property fmtid="{D5CDD505-2E9C-101B-9397-08002B2CF9AE}" pid="5" name="Pref_User">
    <vt:lpwstr>jhvi</vt:lpwstr>
  </property>
  <property fmtid="{D5CDD505-2E9C-101B-9397-08002B2CF9AE}" pid="6" name="Pref_FileName">
    <vt:lpwstr>COR-2026-00897-00-00-TCD-TRA-EN-CRR.docx</vt:lpwstr>
  </property>
  <property fmtid="{D5CDD505-2E9C-101B-9397-08002B2CF9AE}" pid="7" name="ContentTypeId">
    <vt:lpwstr>0x010100EA97B91038054C99906057A708A1480A009A20C32A3A8BD84BAB55EF874378F5AC</vt:lpwstr>
  </property>
  <property fmtid="{D5CDD505-2E9C-101B-9397-08002B2CF9AE}" pid="8" name="_dlc_DocIdItemGuid">
    <vt:lpwstr>8df73371-cc55-4b0a-b148-263664e6aefd</vt:lpwstr>
  </property>
  <property fmtid="{D5CDD505-2E9C-101B-9397-08002B2CF9AE}" pid="9" name="AvailableTranslations">
    <vt:lpwstr>4;#EN|f2175f21-25d7-44a3-96da-d6a61b075e1b</vt:lpwstr>
  </property>
  <property fmtid="{D5CDD505-2E9C-101B-9397-08002B2CF9AE}" pid="10" name="DocumentType_0">
    <vt:lpwstr>TCD|cd9d6eb6-3f4f-424a-b2d1-57c9d450eaaf</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DocumentNumber">
    <vt:i4>897</vt:i4>
  </property>
  <property fmtid="{D5CDD505-2E9C-101B-9397-08002B2CF9AE}" pid="14" name="DocumentVersion">
    <vt:i4>0</vt:i4>
  </property>
  <property fmtid="{D5CDD505-2E9C-101B-9397-08002B2CF9AE}" pid="15" name="DocumentStatus">
    <vt:lpwstr>8;#TRA|150d2a88-1431-44e6-a8ca-0bb753ab8672</vt:lpwstr>
  </property>
  <property fmtid="{D5CDD505-2E9C-101B-9397-08002B2CF9AE}" pid="16" name="DocumentPart">
    <vt:i4>0</vt:i4>
  </property>
  <property fmtid="{D5CDD505-2E9C-101B-9397-08002B2CF9AE}" pid="17" name="DossierName">
    <vt:lpwstr/>
  </property>
  <property fmtid="{D5CDD505-2E9C-101B-9397-08002B2CF9AE}" pid="18" name="DocumentSource">
    <vt:lpwstr>1;#CoR|cb2d75ef-4a7d-4393-b797-49ed6298a5ea</vt:lpwstr>
  </property>
  <property fmtid="{D5CDD505-2E9C-101B-9397-08002B2CF9AE}" pid="19" name="DocumentType">
    <vt:lpwstr>3;#TCD|cd9d6eb6-3f4f-424a-b2d1-57c9d450eaaf</vt:lpwstr>
  </property>
  <property fmtid="{D5CDD505-2E9C-101B-9397-08002B2CF9AE}" pid="20" name="RequestingService">
    <vt:lpwstr>Renew Europe</vt:lpwstr>
  </property>
  <property fmtid="{D5CDD505-2E9C-101B-9397-08002B2CF9AE}" pid="21" name="Confidentiality">
    <vt:lpwstr>12;#Protected|57ddab83-4635-4615-a38a-314020a42ea1</vt:lpwstr>
  </property>
  <property fmtid="{D5CDD505-2E9C-101B-9397-08002B2CF9AE}" pid="22" name="MeetingName_0">
    <vt:lpwstr/>
  </property>
  <property fmtid="{D5CDD505-2E9C-101B-9397-08002B2CF9AE}" pid="23" name="Confidentiality_0">
    <vt:lpwstr>Protected|57ddab83-4635-4615-a38a-314020a42ea1</vt:lpwstr>
  </property>
  <property fmtid="{D5CDD505-2E9C-101B-9397-08002B2CF9AE}" pid="24" name="OriginalLanguage">
    <vt:lpwstr>4;#EN|f2175f21-25d7-44a3-96da-d6a61b075e1b</vt:lpwstr>
  </property>
  <property fmtid="{D5CDD505-2E9C-101B-9397-08002B2CF9AE}" pid="25" name="MeetingName">
    <vt:lpwstr/>
  </property>
  <property fmtid="{D5CDD505-2E9C-101B-9397-08002B2CF9AE}" pid="26" name="AvailableTranslations_0">
    <vt:lpwstr>EN|f2175f21-25d7-44a3-96da-d6a61b075e1b</vt:lpwstr>
  </property>
  <property fmtid="{D5CDD505-2E9C-101B-9397-08002B2CF9AE}" pid="27" name="DocumentStatus_0">
    <vt:lpwstr>TRA|150d2a88-1431-44e6-a8ca-0bb753ab8672</vt:lpwstr>
  </property>
  <property fmtid="{D5CDD505-2E9C-101B-9397-08002B2CF9AE}" pid="28" name="OriginalLanguage_0">
    <vt:lpwstr>EN|f2175f21-25d7-44a3-96da-d6a61b075e1b</vt:lpwstr>
  </property>
  <property fmtid="{D5CDD505-2E9C-101B-9397-08002B2CF9AE}" pid="29" name="TaxCatchAll">
    <vt:lpwstr>12;#Protected|57ddab83-4635-4615-a38a-314020a42ea1;#8;#TRA|150d2a88-1431-44e6-a8ca-0bb753ab8672;#7;#Final|ea5e6674-7b27-4bac-b091-73adbb394efe;#4;#EN|f2175f21-25d7-44a3-96da-d6a61b075e1b;#3;#TCD|cd9d6eb6-3f4f-424a-b2d1-57c9d450eaaf;#1;#CoR|cb2d75ef-4a7d-4393-b797-49ed6298a5ea</vt:lpwstr>
  </property>
  <property fmtid="{D5CDD505-2E9C-101B-9397-08002B2CF9AE}" pid="30" name="VersionStatus_0">
    <vt:lpwstr>Final|ea5e6674-7b27-4bac-b091-73adbb394efe</vt:lpwstr>
  </property>
  <property fmtid="{D5CDD505-2E9C-101B-9397-08002B2CF9AE}" pid="31" name="VersionStatus">
    <vt:lpwstr>7;#Final|ea5e6674-7b27-4bac-b091-73adbb394efe</vt:lpwstr>
  </property>
  <property fmtid="{D5CDD505-2E9C-101B-9397-08002B2CF9AE}" pid="32" name="DocumentYear">
    <vt:i4>2026</vt:i4>
  </property>
  <property fmtid="{D5CDD505-2E9C-101B-9397-08002B2CF9AE}" pid="33" name="FicheNumber">
    <vt:i4>301358</vt:i4>
  </property>
  <property fmtid="{D5CDD505-2E9C-101B-9397-08002B2CF9AE}" pid="34" name="DocumentLanguage">
    <vt:lpwstr>15;#FR|d2afafd3-4c81-4f60-8f52-ee33f2f54ff3</vt:lpwstr>
  </property>
</Properties>
</file>