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D7F76" w14:textId="1934F6F9" w:rsidR="00803583" w:rsidRPr="000959AC" w:rsidRDefault="00E253A2" w:rsidP="000227D1">
      <w:pPr>
        <w:jc w:val="center"/>
        <w:rPr>
          <w:rFonts w:ascii="Gill Sans Std ExtraBold" w:hAnsi="Gill Sans Std ExtraBold" w:cstheme="majorHAnsi"/>
          <w:b/>
          <w:color w:val="FFFFFF" w:themeColor="background1"/>
          <w:sz w:val="44"/>
          <w:szCs w:val="44"/>
        </w:rPr>
      </w:pPr>
      <w:r>
        <w:rPr>
          <w:rFonts w:ascii="Gill Sans Std ExtraBold" w:hAnsi="Gill Sans Std ExtraBold"/>
          <w:b/>
          <w:sz w:val="44"/>
        </w:rPr>
        <w:t xml:space="preserve">Directrices para </w:t>
      </w:r>
      <w:r>
        <w:rPr>
          <w:rFonts w:ascii="Gill Sans Std ExtraBold" w:hAnsi="Gill Sans Std ExtraBold"/>
          <w:b/>
          <w:sz w:val="44"/>
        </w:rPr>
        <w:br/>
      </w:r>
      <w:r>
        <w:rPr>
          <w:rFonts w:ascii="Gill Sans Std ExtraBold" w:hAnsi="Gill Sans Std ExtraBold"/>
          <w:b/>
          <w:color w:val="FFFFFF" w:themeColor="background1"/>
          <w:sz w:val="44"/>
          <w:highlight w:val="black"/>
        </w:rPr>
        <w:t>el éxito de la integración</w:t>
      </w:r>
    </w:p>
    <w:p w14:paraId="08381A85" w14:textId="1B40A986" w:rsidR="00CD2D39" w:rsidRPr="000959AC" w:rsidRDefault="00E253A2">
      <w:pPr>
        <w:jc w:val="center"/>
        <w:rPr>
          <w:rFonts w:asciiTheme="majorHAnsi" w:hAnsiTheme="majorHAnsi" w:cstheme="majorHAnsi"/>
          <w:b/>
          <w:sz w:val="48"/>
          <w:szCs w:val="48"/>
          <w:u w:val="single"/>
        </w:rPr>
      </w:pPr>
      <w:r>
        <w:rPr>
          <w:rFonts w:ascii="Gill Sans Std ExtraBold" w:hAnsi="Gill Sans Std ExtraBold"/>
          <w:b/>
          <w:sz w:val="44"/>
        </w:rPr>
        <w:t>de personas inmigrantes y refugiadas</w:t>
      </w:r>
      <w:r>
        <w:rPr>
          <w:rFonts w:ascii="Gill Sans Std ExtraBold" w:hAnsi="Gill Sans Std ExtraBold"/>
          <w:b/>
          <w:sz w:val="44"/>
        </w:rPr>
        <w:br/>
      </w:r>
      <w:r>
        <w:rPr>
          <w:rFonts w:ascii="Gill Sans Std ExtraBold" w:hAnsi="Gill Sans Std ExtraBold"/>
          <w:b/>
          <w:sz w:val="44"/>
          <w:u w:val="single"/>
        </w:rPr>
        <w:t xml:space="preserve">legalmente </w:t>
      </w:r>
      <w:r w:rsidR="00954DCE">
        <w:rPr>
          <w:rFonts w:ascii="Gill Sans Std ExtraBold" w:hAnsi="Gill Sans Std ExtraBold"/>
          <w:b/>
          <w:sz w:val="44"/>
          <w:u w:val="single"/>
        </w:rPr>
        <w:t xml:space="preserve">presentes </w:t>
      </w:r>
      <w:r>
        <w:rPr>
          <w:rFonts w:ascii="Gill Sans Std ExtraBold" w:hAnsi="Gill Sans Std ExtraBold"/>
          <w:b/>
          <w:sz w:val="44"/>
          <w:u w:val="single"/>
        </w:rPr>
        <w:t>en la UE</w:t>
      </w:r>
    </w:p>
    <w:p w14:paraId="4B029ABC" w14:textId="1271CD65" w:rsidR="00CD2D39" w:rsidRPr="000959AC" w:rsidRDefault="00E253A2" w:rsidP="009F38F7">
      <w:pPr>
        <w:spacing w:line="240" w:lineRule="auto"/>
        <w:jc w:val="center"/>
        <w:rPr>
          <w:rFonts w:asciiTheme="majorHAnsi" w:hAnsiTheme="majorHAnsi" w:cstheme="majorHAnsi"/>
          <w:b/>
          <w:sz w:val="40"/>
          <w:szCs w:val="40"/>
        </w:rPr>
      </w:pPr>
      <w:r>
        <w:rPr>
          <w:rFonts w:asciiTheme="majorHAnsi" w:hAnsiTheme="majorHAnsi"/>
          <w:b/>
          <w:sz w:val="40"/>
        </w:rPr>
        <w:t>Grupo Renew Europe del CDR</w:t>
      </w:r>
    </w:p>
    <w:p w14:paraId="490242BE" w14:textId="1930E6CF" w:rsidR="00CD2D39" w:rsidRPr="003339EA" w:rsidRDefault="00E253A2" w:rsidP="003339EA">
      <w:pPr>
        <w:spacing w:line="240" w:lineRule="auto"/>
        <w:jc w:val="center"/>
        <w:rPr>
          <w:rFonts w:asciiTheme="majorHAnsi" w:hAnsiTheme="majorHAnsi" w:cstheme="majorHAnsi"/>
          <w:sz w:val="40"/>
          <w:szCs w:val="40"/>
          <w:u w:val="single"/>
        </w:rPr>
      </w:pPr>
      <w:r>
        <w:rPr>
          <w:rFonts w:asciiTheme="majorHAnsi" w:hAnsiTheme="majorHAnsi"/>
          <w:b/>
          <w:sz w:val="40"/>
        </w:rPr>
        <w:t>Marzo de 2026</w:t>
      </w:r>
      <w:r w:rsidR="0005582C">
        <w:rPr>
          <w:rFonts w:asciiTheme="majorHAnsi" w:hAnsiTheme="majorHAnsi"/>
          <w:b/>
          <w:noProof/>
          <w:sz w:val="20"/>
          <w:u w:val="single"/>
        </w:rPr>
        <mc:AlternateContent>
          <mc:Choice Requires="wps">
            <w:drawing>
              <wp:anchor distT="0" distB="0" distL="114300" distR="114300" simplePos="0" relativeHeight="251658752" behindDoc="1" locked="0" layoutInCell="0" allowOverlap="1" wp14:anchorId="4FF55D6C" wp14:editId="57BE45C1">
                <wp:simplePos x="0" y="0"/>
                <wp:positionH relativeFrom="page">
                  <wp:posOffset>6846073</wp:posOffset>
                </wp:positionH>
                <wp:positionV relativeFrom="page">
                  <wp:posOffset>9493857</wp:posOffset>
                </wp:positionV>
                <wp:extent cx="667385" cy="412750"/>
                <wp:effectExtent l="0" t="0" r="0" b="635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3F4E1" w14:textId="77777777" w:rsidR="0005582C" w:rsidRPr="00260E65" w:rsidRDefault="0005582C">
                            <w:pPr>
                              <w:jc w:val="center"/>
                              <w:rPr>
                                <w:rFonts w:ascii="Arial" w:hAnsi="Arial" w:cs="Arial"/>
                                <w:b/>
                                <w:bCs/>
                                <w:sz w:val="48"/>
                              </w:rPr>
                            </w:pPr>
                            <w:r>
                              <w:rPr>
                                <w:rFonts w:ascii="Arial" w:hAnsi="Arial"/>
                                <w:b/>
                                <w:sz w:val="48"/>
                              </w:rPr>
                              <w: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F55D6C" id="_x0000_t202" coordsize="21600,21600" o:spt="202" path="m,l,21600r21600,l21600,xe">
                <v:stroke joinstyle="miter"/>
                <v:path gradientshapeok="t" o:connecttype="rect"/>
              </v:shapetype>
              <v:shape id="Text Box 17" o:spid="_x0000_s1026" type="#_x0000_t202" style="position:absolute;left:0;text-align:left;margin-left:539.05pt;margin-top:747.55pt;width:52.55pt;height:3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" o:allowincell="f" filled="f" stroked="f">
                <v:textbox>
                  <w:txbxContent>
                    <w:p w14:paraId="4B13F4E1" w14:textId="77777777" w:rsidR="0005582C" w:rsidRPr="00260E65" w:rsidRDefault="0005582C">
                      <w:pPr>
                        <w:jc w:val="center"/>
                        <w:rPr>
                          <w:rFonts w:ascii="Arial" w:hAnsi="Arial" w:cs="Arial"/>
                          <w:b/>
                          <w:bCs/>
                          <w:sz w:val="48"/>
                        </w:rPr>
                      </w:pPr>
                      <w:r>
                        <w:rPr>
                          <w:rFonts w:ascii="Arial" w:hAnsi="Arial"/>
                          <w:b/>
                          <w:sz w:val="48"/>
                        </w:rPr>
                        <w:t>ES</w:t>
                      </w:r>
                    </w:p>
                  </w:txbxContent>
                </v:textbox>
                <w10:wrap anchorx="page" anchory="page"/>
              </v:shape>
            </w:pict>
          </mc:Fallback>
        </mc:AlternateContent>
      </w:r>
    </w:p>
    <w:p w14:paraId="20DD2AE7" w14:textId="17B5AF8C" w:rsidR="00273113" w:rsidRPr="000959AC" w:rsidRDefault="00273113" w:rsidP="00646124">
      <w:pPr>
        <w:jc w:val="center"/>
        <w:rPr>
          <w:rFonts w:asciiTheme="majorHAnsi" w:hAnsiTheme="majorHAnsi" w:cstheme="majorHAnsi"/>
          <w:b/>
          <w:sz w:val="32"/>
          <w:szCs w:val="32"/>
          <w:u w:val="single"/>
        </w:rPr>
      </w:pPr>
      <w:r>
        <w:rPr>
          <w:rFonts w:asciiTheme="majorHAnsi" w:hAnsiTheme="majorHAnsi"/>
          <w:b/>
          <w:noProof/>
          <w:sz w:val="32"/>
        </w:rPr>
        <w:drawing>
          <wp:inline distT="0" distB="0" distL="0" distR="0" wp14:anchorId="734AD6A8" wp14:editId="460C1D09">
            <wp:extent cx="4792042" cy="3195249"/>
            <wp:effectExtent l="0" t="0" r="8890" b="5715"/>
            <wp:docPr id="9" name="Picture 9" descr="Hold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olding hands"/>
                    <pic:cNvPicPr/>
                  </pic:nvPicPr>
                  <pic:blipFill>
                    <a:blip r:embed="rId12"/>
                    <a:stretch>
                      <a:fillRect/>
                    </a:stretch>
                  </pic:blipFill>
                  <pic:spPr>
                    <a:xfrm>
                      <a:off x="0" y="0"/>
                      <a:ext cx="4799766" cy="3200399"/>
                    </a:xfrm>
                    <a:prstGeom prst="rect">
                      <a:avLst/>
                    </a:prstGeom>
                  </pic:spPr>
                </pic:pic>
              </a:graphicData>
            </a:graphic>
          </wp:inline>
        </w:drawing>
      </w:r>
    </w:p>
    <w:p w14:paraId="651266CF" w14:textId="212D5494" w:rsidR="007834CB" w:rsidRPr="000959AC" w:rsidRDefault="0093446A" w:rsidP="00790E27">
      <w:pPr>
        <w:ind w:left="709" w:hanging="709"/>
        <w:rPr>
          <w:rFonts w:ascii="Gill Sans Std ExtraBold" w:hAnsi="Gill Sans Std ExtraBold" w:cstheme="majorHAnsi"/>
          <w:b/>
          <w:color w:val="C00000"/>
          <w:sz w:val="36"/>
          <w:szCs w:val="36"/>
        </w:rPr>
      </w:pPr>
      <w:r>
        <w:rPr>
          <w:rFonts w:ascii="Gill Sans Std ExtraBold" w:hAnsi="Gill Sans Std ExtraBold"/>
          <w:b/>
          <w:color w:val="C00000"/>
          <w:sz w:val="28"/>
        </w:rPr>
        <w:t xml:space="preserve">Las dos condiciones </w:t>
      </w:r>
      <w:r>
        <w:rPr>
          <w:rFonts w:ascii="Gill Sans Std ExtraBold" w:hAnsi="Gill Sans Std ExtraBold"/>
          <w:b/>
          <w:color w:val="FFFFFF" w:themeColor="background1"/>
          <w:sz w:val="28"/>
          <w:highlight w:val="black"/>
        </w:rPr>
        <w:t>más importantes</w:t>
      </w:r>
      <w:r>
        <w:rPr>
          <w:rFonts w:ascii="Gill Sans Std ExtraBold" w:hAnsi="Gill Sans Std ExtraBold"/>
          <w:b/>
          <w:color w:val="C00000"/>
          <w:sz w:val="28"/>
        </w:rPr>
        <w:t xml:space="preserve"> para el éxito de la integración son</w:t>
      </w:r>
      <w:r>
        <w:rPr>
          <w:rFonts w:ascii="Gill Sans Std ExtraBold" w:hAnsi="Gill Sans Std ExtraBold"/>
          <w:b/>
          <w:sz w:val="28"/>
        </w:rPr>
        <w:t>:</w:t>
      </w:r>
    </w:p>
    <w:p w14:paraId="076D3D0A" w14:textId="631264CA" w:rsidR="007834CB" w:rsidRPr="000959AC" w:rsidRDefault="0093446A">
      <w:pPr>
        <w:rPr>
          <w:rFonts w:ascii="Gill Sans Std ExtraBold" w:hAnsi="Gill Sans Std ExtraBold" w:cstheme="majorHAnsi"/>
          <w:b/>
          <w:color w:val="C00000"/>
          <w:sz w:val="28"/>
          <w:szCs w:val="28"/>
        </w:rPr>
      </w:pPr>
      <w:r>
        <w:rPr>
          <w:rFonts w:ascii="Verdana" w:hAnsi="Verdana"/>
          <w:b/>
          <w:color w:val="C00000"/>
          <w:sz w:val="28"/>
        </w:rPr>
        <w:t>1</w:t>
      </w:r>
      <w:r>
        <w:rPr>
          <w:rFonts w:ascii="Gill Sans Std ExtraBold" w:hAnsi="Gill Sans Std ExtraBold"/>
          <w:b/>
          <w:color w:val="C00000"/>
          <w:sz w:val="28"/>
        </w:rPr>
        <w:t xml:space="preserve">. Un </w:t>
      </w:r>
      <w:r>
        <w:rPr>
          <w:rFonts w:ascii="Gill Sans Std ExtraBold" w:hAnsi="Gill Sans Std ExtraBold"/>
          <w:b/>
          <w:color w:val="FFFFFF" w:themeColor="background1"/>
          <w:sz w:val="28"/>
          <w:highlight w:val="black"/>
        </w:rPr>
        <w:t>liderazgo</w:t>
      </w:r>
      <w:r>
        <w:rPr>
          <w:b/>
          <w:sz w:val="28"/>
        </w:rPr>
        <w:t xml:space="preserve"> </w:t>
      </w:r>
      <w:r>
        <w:rPr>
          <w:rFonts w:ascii="Gill Sans Std ExtraBold" w:hAnsi="Gill Sans Std ExtraBold"/>
          <w:b/>
          <w:color w:val="C00000"/>
          <w:sz w:val="28"/>
        </w:rPr>
        <w:t>político comprometido</w:t>
      </w:r>
    </w:p>
    <w:p w14:paraId="19C1D39F" w14:textId="53B18DF8" w:rsidR="007834CB" w:rsidRPr="000959AC" w:rsidRDefault="0093446A">
      <w:pPr>
        <w:rPr>
          <w:rFonts w:asciiTheme="majorHAnsi" w:hAnsiTheme="majorHAnsi" w:cstheme="majorHAnsi"/>
          <w:b/>
          <w:sz w:val="36"/>
          <w:szCs w:val="36"/>
        </w:rPr>
      </w:pPr>
      <w:r>
        <w:rPr>
          <w:rFonts w:ascii="Gill Sans Std ExtraBold" w:hAnsi="Gill Sans Std ExtraBold"/>
          <w:b/>
          <w:color w:val="C00000"/>
          <w:sz w:val="28"/>
        </w:rPr>
        <w:t xml:space="preserve">2. Una población </w:t>
      </w:r>
      <w:r>
        <w:rPr>
          <w:rFonts w:ascii="Gill Sans Std ExtraBold" w:hAnsi="Gill Sans Std ExtraBold"/>
          <w:b/>
          <w:color w:val="FFFFFF" w:themeColor="background1"/>
          <w:sz w:val="28"/>
          <w:highlight w:val="black"/>
        </w:rPr>
        <w:t>de acogida</w:t>
      </w:r>
      <w:r>
        <w:rPr>
          <w:rFonts w:ascii="Gill Sans Std ExtraBold" w:hAnsi="Gill Sans Std ExtraBold"/>
          <w:b/>
          <w:color w:val="FFFFFF" w:themeColor="background1"/>
          <w:sz w:val="28"/>
        </w:rPr>
        <w:t xml:space="preserve"> </w:t>
      </w:r>
      <w:r>
        <w:rPr>
          <w:rFonts w:ascii="Gill Sans Std ExtraBold" w:hAnsi="Gill Sans Std ExtraBold"/>
          <w:b/>
          <w:color w:val="C00000"/>
          <w:sz w:val="28"/>
        </w:rPr>
        <w:t xml:space="preserve">que </w:t>
      </w:r>
      <w:r>
        <w:rPr>
          <w:rFonts w:ascii="Gill Sans Std ExtraBold" w:hAnsi="Gill Sans Std ExtraBold"/>
          <w:b/>
          <w:color w:val="FFFFFF" w:themeColor="background1"/>
          <w:sz w:val="28"/>
          <w:highlight w:val="black"/>
        </w:rPr>
        <w:t>participe activamente</w:t>
      </w:r>
      <w:r>
        <w:rPr>
          <w:rFonts w:ascii="Gill Sans Std ExtraBold" w:hAnsi="Gill Sans Std ExtraBold"/>
          <w:b/>
        </w:rPr>
        <w:br w:type="page"/>
      </w:r>
    </w:p>
    <w:p w14:paraId="3C9D5F72" w14:textId="77777777" w:rsidR="00CE50D3" w:rsidRPr="000959AC" w:rsidRDefault="00CE50D3" w:rsidP="00646124">
      <w:pPr>
        <w:jc w:val="center"/>
        <w:rPr>
          <w:rFonts w:ascii="Verdana" w:hAnsi="Verdana" w:cstheme="majorHAnsi"/>
          <w:b/>
          <w:color w:val="FFFFFF" w:themeColor="background1"/>
          <w:sz w:val="32"/>
          <w:szCs w:val="32"/>
          <w:highlight w:val="black"/>
          <w:u w:val="single"/>
        </w:rPr>
      </w:pPr>
    </w:p>
    <w:p w14:paraId="41AE11FE" w14:textId="64A74AAB" w:rsidR="00646124" w:rsidRPr="000959AC" w:rsidRDefault="00803583" w:rsidP="00646124">
      <w:pPr>
        <w:jc w:val="center"/>
        <w:rPr>
          <w:rFonts w:ascii="Gill Sans Std ExtraBold" w:hAnsi="Gill Sans Std ExtraBold" w:cstheme="majorHAnsi"/>
          <w:sz w:val="36"/>
          <w:szCs w:val="36"/>
          <w:u w:val="single"/>
        </w:rPr>
      </w:pPr>
      <w:r>
        <w:rPr>
          <w:rFonts w:ascii="Verdana" w:hAnsi="Verdana"/>
          <w:b/>
          <w:color w:val="FFFFFF" w:themeColor="background1"/>
          <w:sz w:val="32"/>
          <w:highlight w:val="black"/>
          <w:u w:val="single"/>
        </w:rPr>
        <w:t>1</w:t>
      </w:r>
      <w:r>
        <w:rPr>
          <w:rFonts w:ascii="Gill Sans Std ExtraBold" w:hAnsi="Gill Sans Std ExtraBold"/>
          <w:b/>
          <w:color w:val="FFFFFF" w:themeColor="background1"/>
          <w:sz w:val="32"/>
          <w:highlight w:val="black"/>
          <w:u w:val="single"/>
        </w:rPr>
        <w:t>. Liderazgo:</w:t>
      </w:r>
      <w:r>
        <w:rPr>
          <w:rFonts w:ascii="Gill Sans Std ExtraBold" w:hAnsi="Gill Sans Std ExtraBold"/>
          <w:b/>
          <w:color w:val="C00000"/>
          <w:sz w:val="32"/>
          <w:u w:val="single"/>
        </w:rPr>
        <w:t xml:space="preserve"> recomendaciones prácticas</w:t>
      </w:r>
      <w:r>
        <w:rPr>
          <w:rFonts w:ascii="Gill Sans Std ExtraBold" w:hAnsi="Gill Sans Std ExtraBold"/>
          <w:b/>
          <w:color w:val="C00000"/>
          <w:sz w:val="32"/>
        </w:rPr>
        <w:t xml:space="preserve"> </w:t>
      </w:r>
      <w:r>
        <w:rPr>
          <w:rFonts w:ascii="Gill Sans Std ExtraBold" w:hAnsi="Gill Sans Std ExtraBold"/>
          <w:b/>
          <w:color w:val="C00000"/>
          <w:sz w:val="32"/>
          <w:u w:val="single"/>
        </w:rPr>
        <w:t>para líderes locales</w:t>
      </w:r>
    </w:p>
    <w:p w14:paraId="3966CE3D" w14:textId="77777777" w:rsidR="00E612E2" w:rsidRPr="000959AC" w:rsidRDefault="00E612E2" w:rsidP="00646124">
      <w:pPr>
        <w:rPr>
          <w:rFonts w:asciiTheme="majorHAnsi" w:hAnsiTheme="majorHAnsi" w:cstheme="majorHAnsi"/>
          <w:i/>
          <w:iCs/>
          <w:sz w:val="28"/>
          <w:szCs w:val="28"/>
        </w:rPr>
      </w:pPr>
    </w:p>
    <w:p w14:paraId="280B16FD" w14:textId="021C5DE3" w:rsidR="00646124" w:rsidRPr="000959AC" w:rsidRDefault="00273113" w:rsidP="00646124">
      <w:pPr>
        <w:rPr>
          <w:rFonts w:asciiTheme="majorHAnsi" w:hAnsiTheme="majorHAnsi" w:cstheme="majorHAnsi"/>
          <w:i/>
          <w:iCs/>
          <w:sz w:val="28"/>
          <w:szCs w:val="28"/>
        </w:rPr>
      </w:pPr>
      <w:r>
        <w:rPr>
          <w:rFonts w:asciiTheme="majorHAnsi" w:hAnsiTheme="majorHAnsi"/>
          <w:i/>
          <w:noProof/>
          <w:sz w:val="28"/>
        </w:rPr>
        <w:drawing>
          <wp:anchor distT="0" distB="0" distL="114300" distR="114300" simplePos="0" relativeHeight="251658240" behindDoc="0" locked="0" layoutInCell="1" allowOverlap="1" wp14:anchorId="69070FD6" wp14:editId="3229A143">
            <wp:simplePos x="0" y="0"/>
            <wp:positionH relativeFrom="column">
              <wp:posOffset>0</wp:posOffset>
            </wp:positionH>
            <wp:positionV relativeFrom="paragraph">
              <wp:posOffset>1905</wp:posOffset>
            </wp:positionV>
            <wp:extent cx="427566" cy="641350"/>
            <wp:effectExtent l="19050" t="19050" r="10795" b="25400"/>
            <wp:wrapSquare wrapText="bothSides"/>
            <wp:docPr id="11" name="Picture 11" descr="Stopwatch with time motion bl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topwatch with time motion blur"/>
                    <pic:cNvPicPr/>
                  </pic:nvPicPr>
                  <pic:blipFill>
                    <a:blip r:embed="rId13"/>
                    <a:stretch>
                      <a:fillRect/>
                    </a:stretch>
                  </pic:blipFill>
                  <pic:spPr>
                    <a:xfrm>
                      <a:off x="0" y="0"/>
                      <a:ext cx="427566" cy="64135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Pr>
          <w:rFonts w:asciiTheme="majorHAnsi" w:hAnsiTheme="majorHAnsi"/>
          <w:i/>
          <w:sz w:val="28"/>
        </w:rPr>
        <w:tab/>
      </w:r>
      <w:r>
        <w:rPr>
          <w:rFonts w:asciiTheme="majorHAnsi" w:hAnsiTheme="majorHAnsi"/>
          <w:i/>
          <w:sz w:val="36"/>
        </w:rPr>
        <w:t>Acciones a corto plazo (0-12 meses)</w:t>
      </w:r>
    </w:p>
    <w:p w14:paraId="01D10832" w14:textId="77777777" w:rsidR="00273113" w:rsidRPr="000959AC" w:rsidRDefault="00273113" w:rsidP="00646124">
      <w:pPr>
        <w:rPr>
          <w:rFonts w:ascii="Segoe UI Emoji" w:hAnsi="Segoe UI Emoji" w:cs="Segoe UI Emoji"/>
          <w:sz w:val="28"/>
          <w:szCs w:val="28"/>
        </w:rPr>
      </w:pPr>
    </w:p>
    <w:p w14:paraId="55E89DBC" w14:textId="7503221A" w:rsidR="00273113" w:rsidRPr="000959AC" w:rsidRDefault="00646124" w:rsidP="0019521B">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Poner en marcha un programa de «embajadores de bienvenida» en el que la ciudadanía local se ofrezca voluntaria para reunirse con una o más personas inmigrantes y orientarlas durante un período de tiempo, ofreciéndoles asesoramiento sobre </w:t>
      </w:r>
      <w:r w:rsidR="00954DCE">
        <w:rPr>
          <w:rFonts w:asciiTheme="majorHAnsi" w:hAnsiTheme="majorHAnsi"/>
          <w:sz w:val="28"/>
        </w:rPr>
        <w:t>costumbres locales</w:t>
      </w:r>
      <w:r>
        <w:rPr>
          <w:rFonts w:asciiTheme="majorHAnsi" w:hAnsiTheme="majorHAnsi"/>
          <w:sz w:val="28"/>
        </w:rPr>
        <w:t>, procedimientos administrativos sencillos, asistencia lingüística básica y encuentros con otros ciudadanos locales. De este modo se reduce el aislamiento. Formar a las personas voluntarias y ofrecerles certificados de reconocimiento de su formación.</w:t>
      </w:r>
    </w:p>
    <w:p w14:paraId="773DFF2E" w14:textId="77777777" w:rsidR="009F4F12" w:rsidRPr="000959AC" w:rsidRDefault="00646124" w:rsidP="0019521B">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Crear una ventanilla única de integración que ofrezca a las personas recién llegadas: </w:t>
      </w:r>
    </w:p>
    <w:p w14:paraId="467CCF46" w14:textId="16159EFC" w:rsidR="009F4F12" w:rsidRPr="00790E27" w:rsidRDefault="0093446A" w:rsidP="00790E27">
      <w:pPr>
        <w:pStyle w:val="ListParagraph"/>
        <w:numPr>
          <w:ilvl w:val="0"/>
          <w:numId w:val="38"/>
        </w:numPr>
        <w:ind w:left="993" w:hanging="426"/>
        <w:jc w:val="both"/>
        <w:rPr>
          <w:rFonts w:asciiTheme="majorHAnsi" w:hAnsiTheme="majorHAnsi" w:cstheme="majorHAnsi"/>
          <w:sz w:val="28"/>
          <w:szCs w:val="28"/>
        </w:rPr>
      </w:pPr>
      <w:r>
        <w:rPr>
          <w:rFonts w:asciiTheme="majorHAnsi" w:hAnsiTheme="majorHAnsi"/>
          <w:sz w:val="28"/>
        </w:rPr>
        <w:t xml:space="preserve">información sobre sus responsabilidades y sus derechos según la legislación local, regional, nacional y europea; </w:t>
      </w:r>
    </w:p>
    <w:p w14:paraId="56A3B25E" w14:textId="5680F466" w:rsidR="009F4F12" w:rsidRPr="00790E27" w:rsidRDefault="0093446A" w:rsidP="00790E27">
      <w:pPr>
        <w:pStyle w:val="ListParagraph"/>
        <w:numPr>
          <w:ilvl w:val="0"/>
          <w:numId w:val="38"/>
        </w:numPr>
        <w:ind w:left="993" w:hanging="426"/>
        <w:jc w:val="both"/>
        <w:rPr>
          <w:rFonts w:asciiTheme="majorHAnsi" w:hAnsiTheme="majorHAnsi" w:cstheme="majorHAnsi"/>
          <w:sz w:val="28"/>
          <w:szCs w:val="28"/>
        </w:rPr>
      </w:pPr>
      <w:r>
        <w:rPr>
          <w:rFonts w:asciiTheme="majorHAnsi" w:hAnsiTheme="majorHAnsi"/>
          <w:sz w:val="28"/>
        </w:rPr>
        <w:t xml:space="preserve">cursos de idiomas: centrados en el lenguaje conversacional para la vida cotidiana, y que tengan en cuenta el nivel de competencias digitales de la persona recién llegada; </w:t>
      </w:r>
    </w:p>
    <w:p w14:paraId="24465AFD" w14:textId="2C2CD881" w:rsidR="009F4F12" w:rsidRPr="00790E27" w:rsidRDefault="0093446A" w:rsidP="00790E27">
      <w:pPr>
        <w:pStyle w:val="ListParagraph"/>
        <w:numPr>
          <w:ilvl w:val="0"/>
          <w:numId w:val="38"/>
        </w:numPr>
        <w:ind w:left="993" w:hanging="426"/>
        <w:jc w:val="both"/>
        <w:rPr>
          <w:rFonts w:asciiTheme="majorHAnsi" w:hAnsiTheme="majorHAnsi" w:cstheme="majorHAnsi"/>
          <w:sz w:val="28"/>
          <w:szCs w:val="28"/>
        </w:rPr>
      </w:pPr>
      <w:r>
        <w:rPr>
          <w:rFonts w:asciiTheme="majorHAnsi" w:hAnsiTheme="majorHAnsi"/>
          <w:sz w:val="28"/>
        </w:rPr>
        <w:t xml:space="preserve">apoyo administrativo (residencia, acceso a la asistencia sanitaria, reconocimiento de títulos, etc.); </w:t>
      </w:r>
    </w:p>
    <w:p w14:paraId="6266A384" w14:textId="4F7A9279" w:rsidR="00273113" w:rsidRPr="00790E27" w:rsidRDefault="0093446A" w:rsidP="00790E27">
      <w:pPr>
        <w:pStyle w:val="ListParagraph"/>
        <w:numPr>
          <w:ilvl w:val="0"/>
          <w:numId w:val="38"/>
        </w:numPr>
        <w:ind w:left="993" w:hanging="426"/>
        <w:jc w:val="both"/>
        <w:rPr>
          <w:rFonts w:asciiTheme="majorHAnsi" w:hAnsiTheme="majorHAnsi" w:cstheme="majorHAnsi"/>
          <w:sz w:val="28"/>
          <w:szCs w:val="28"/>
        </w:rPr>
      </w:pPr>
      <w:r>
        <w:rPr>
          <w:rFonts w:asciiTheme="majorHAnsi" w:hAnsiTheme="majorHAnsi"/>
          <w:sz w:val="28"/>
        </w:rPr>
        <w:t xml:space="preserve">talleres sobre cómo elaborar un CV e información sobre oportunidades de empleo. </w:t>
      </w:r>
    </w:p>
    <w:p w14:paraId="77F512F1" w14:textId="051041E5" w:rsidR="009A5508" w:rsidRPr="000959AC" w:rsidRDefault="00646124" w:rsidP="0019521B">
      <w:pPr>
        <w:jc w:val="both"/>
        <w:rPr>
          <w:rFonts w:asciiTheme="majorHAnsi" w:hAnsiTheme="majorHAnsi" w:cstheme="majorHAnsi"/>
          <w:sz w:val="28"/>
          <w:szCs w:val="28"/>
        </w:rPr>
      </w:pPr>
      <w:r>
        <w:rPr>
          <w:rFonts w:ascii="Segoe UI Emoji" w:hAnsi="Segoe UI Emoji"/>
          <w:sz w:val="28"/>
        </w:rPr>
        <w:lastRenderedPageBreak/>
        <w:t>✅</w:t>
      </w:r>
      <w:r>
        <w:rPr>
          <w:rFonts w:asciiTheme="majorHAnsi" w:hAnsiTheme="majorHAnsi"/>
          <w:sz w:val="28"/>
        </w:rPr>
        <w:t xml:space="preserve"> Colaborar con los empleadores locales (privados y públicos) para ofrecer prácticas a las personas inmigrantes. Con frecuencia, los líderes empresariales son aliados clave para facilitar el éxito de la integración.</w:t>
      </w:r>
    </w:p>
    <w:p w14:paraId="5EF37C86" w14:textId="56B67045" w:rsidR="00646124" w:rsidRDefault="00646124" w:rsidP="00C25F0E">
      <w:pPr>
        <w:jc w:val="both"/>
        <w:rPr>
          <w:rFonts w:asciiTheme="majorHAnsi" w:hAnsiTheme="majorHAnsi"/>
          <w:sz w:val="28"/>
        </w:rPr>
      </w:pPr>
      <w:r>
        <w:rPr>
          <w:rFonts w:ascii="Segoe UI Emoji" w:hAnsi="Segoe UI Emoji"/>
          <w:sz w:val="28"/>
        </w:rPr>
        <w:t>✅</w:t>
      </w:r>
      <w:r>
        <w:rPr>
          <w:rFonts w:asciiTheme="majorHAnsi" w:hAnsiTheme="majorHAnsi"/>
          <w:sz w:val="28"/>
        </w:rPr>
        <w:t xml:space="preserve"> Organizar periódicamente foros públicos con la población de acogida para debatir las oportunidades, los avances y los retos del progreso de la integración (por ejemplo, cada tres meses). Implicar a los medios de comunicación locales.</w:t>
      </w:r>
    </w:p>
    <w:p w14:paraId="7C447E2C" w14:textId="77777777" w:rsidR="00954DCE" w:rsidRPr="000959AC" w:rsidRDefault="00954DCE" w:rsidP="00C25F0E">
      <w:pPr>
        <w:jc w:val="both"/>
        <w:rPr>
          <w:rFonts w:asciiTheme="majorHAnsi" w:hAnsiTheme="majorHAnsi" w:cstheme="majorHAnsi"/>
          <w:sz w:val="28"/>
          <w:szCs w:val="28"/>
        </w:rPr>
      </w:pPr>
    </w:p>
    <w:p w14:paraId="0D56CD41" w14:textId="61FD2188" w:rsidR="00646124" w:rsidRPr="000959AC" w:rsidRDefault="009F4F12" w:rsidP="00646124">
      <w:pPr>
        <w:rPr>
          <w:rFonts w:asciiTheme="majorHAnsi" w:hAnsiTheme="majorHAnsi" w:cstheme="majorHAnsi"/>
          <w:i/>
          <w:iCs/>
          <w:sz w:val="36"/>
          <w:szCs w:val="36"/>
        </w:rPr>
      </w:pPr>
      <w:r>
        <w:rPr>
          <w:rFonts w:asciiTheme="majorHAnsi" w:hAnsiTheme="majorHAnsi"/>
          <w:i/>
          <w:noProof/>
          <w:sz w:val="36"/>
        </w:rPr>
        <w:drawing>
          <wp:anchor distT="0" distB="0" distL="114300" distR="114300" simplePos="0" relativeHeight="251659264" behindDoc="0" locked="0" layoutInCell="1" allowOverlap="1" wp14:anchorId="4EADAE48" wp14:editId="21C5EE59">
            <wp:simplePos x="0" y="0"/>
            <wp:positionH relativeFrom="column">
              <wp:posOffset>19050</wp:posOffset>
            </wp:positionH>
            <wp:positionV relativeFrom="paragraph">
              <wp:posOffset>15875</wp:posOffset>
            </wp:positionV>
            <wp:extent cx="984250" cy="659356"/>
            <wp:effectExtent l="19050" t="19050" r="25400" b="26670"/>
            <wp:wrapSquare wrapText="bothSides"/>
            <wp:docPr id="13" name="Picture 13" descr="Hourglass and a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Hourglass and a calendar"/>
                    <pic:cNvPicPr/>
                  </pic:nvPicPr>
                  <pic:blipFill>
                    <a:blip r:embed="rId14"/>
                    <a:stretch>
                      <a:fillRect/>
                    </a:stretch>
                  </pic:blipFill>
                  <pic:spPr>
                    <a:xfrm>
                      <a:off x="0" y="0"/>
                      <a:ext cx="984250" cy="659356"/>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Pr>
          <w:rFonts w:asciiTheme="majorHAnsi" w:hAnsiTheme="majorHAnsi"/>
          <w:i/>
          <w:sz w:val="36"/>
        </w:rPr>
        <w:tab/>
        <w:t>Acciones a medio plazo (1-3 años)</w:t>
      </w:r>
    </w:p>
    <w:p w14:paraId="0A7EFE12" w14:textId="77777777" w:rsidR="00E612E2" w:rsidRPr="000959AC" w:rsidRDefault="00E612E2" w:rsidP="00646124">
      <w:pPr>
        <w:rPr>
          <w:rFonts w:ascii="Segoe UI Emoji" w:hAnsi="Segoe UI Emoji" w:cs="Segoe UI Emoji"/>
          <w:sz w:val="28"/>
          <w:szCs w:val="28"/>
        </w:rPr>
      </w:pPr>
    </w:p>
    <w:p w14:paraId="5D8369A6" w14:textId="2C51FBFB"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Crear equipos en los barrios que reúnan a la población local y a la población inmigrante para hacer frente juntos a los retos del vecindario. Las pruebas demuestran que la creación de espacios en los que la población de acogida y la inmigrante puedan reunirse, comprenderse mutuamente, encontrar intereses comunes y crear soluciones juntos ayuda a construir comunidades y a reducir las tensiones. </w:t>
      </w:r>
    </w:p>
    <w:p w14:paraId="5BF53F01" w14:textId="6C022B28"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Desarrollar una plataforma digital para poner en contacto a la población de acogida y la inmigrante (por ejemplo, vivienda, tutoría, competencias, aficiones, etc.). </w:t>
      </w:r>
    </w:p>
    <w:p w14:paraId="23ADB33C" w14:textId="2EA5509A"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Buscar y obtener financiación de la UE o regional [por ejemplo, a cargo del Fondo de Asilo, Migración e Integración (FAMI) o el Fondo Social Europeo (FSE)] para programas a largo plazo. </w:t>
      </w:r>
    </w:p>
    <w:p w14:paraId="788A9E4E" w14:textId="6AE34797"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Formar a la policía, el profesorado y el personal sanitario para facilitar el proceso de integración, a través de asesoramiento, el reconocimiento y la celebración de la diversidad en la comunidad. </w:t>
      </w:r>
    </w:p>
    <w:p w14:paraId="4144C8EC" w14:textId="13B1D9AC" w:rsidR="003E6EF1" w:rsidRPr="000959AC" w:rsidRDefault="00646124" w:rsidP="00CA2DED">
      <w:pPr>
        <w:jc w:val="both"/>
        <w:rPr>
          <w:rFonts w:asciiTheme="majorHAnsi" w:hAnsiTheme="majorHAnsi" w:cstheme="majorHAnsi"/>
          <w:sz w:val="28"/>
          <w:szCs w:val="28"/>
        </w:rPr>
      </w:pPr>
      <w:r>
        <w:rPr>
          <w:rFonts w:ascii="Segoe UI Emoji" w:hAnsi="Segoe UI Emoji"/>
          <w:sz w:val="28"/>
        </w:rPr>
        <w:lastRenderedPageBreak/>
        <w:t>✅</w:t>
      </w:r>
      <w:r>
        <w:rPr>
          <w:rFonts w:asciiTheme="majorHAnsi" w:hAnsiTheme="majorHAnsi"/>
          <w:sz w:val="28"/>
        </w:rPr>
        <w:t xml:space="preserve"> </w:t>
      </w:r>
      <w:r w:rsidR="00954DCE">
        <w:rPr>
          <w:rFonts w:asciiTheme="majorHAnsi" w:hAnsiTheme="majorHAnsi"/>
          <w:sz w:val="28"/>
        </w:rPr>
        <w:t>Organizar</w:t>
      </w:r>
      <w:r>
        <w:rPr>
          <w:rFonts w:asciiTheme="majorHAnsi" w:hAnsiTheme="majorHAnsi"/>
          <w:sz w:val="28"/>
        </w:rPr>
        <w:t xml:space="preserve"> un «Festival de la Integración» anual </w:t>
      </w:r>
      <w:r w:rsidR="00954DCE">
        <w:rPr>
          <w:rFonts w:asciiTheme="majorHAnsi" w:hAnsiTheme="majorHAnsi"/>
          <w:sz w:val="28"/>
        </w:rPr>
        <w:t>con</w:t>
      </w:r>
      <w:r>
        <w:rPr>
          <w:rFonts w:asciiTheme="majorHAnsi" w:hAnsiTheme="majorHAnsi"/>
          <w:sz w:val="28"/>
        </w:rPr>
        <w:t xml:space="preserve"> la población inmigrante en el que esta muestre sus platos favoritos, su música y sus creaciones artísticas.</w:t>
      </w:r>
    </w:p>
    <w:p w14:paraId="680F3BBC" w14:textId="06E31103" w:rsidR="00E612E2" w:rsidRPr="000959AC" w:rsidRDefault="00C25F0E" w:rsidP="00646124">
      <w:pPr>
        <w:rPr>
          <w:rFonts w:asciiTheme="majorHAnsi" w:hAnsiTheme="majorHAnsi" w:cstheme="majorHAnsi"/>
          <w:sz w:val="28"/>
          <w:szCs w:val="28"/>
        </w:rPr>
      </w:pPr>
      <w:r>
        <w:rPr>
          <w:rFonts w:asciiTheme="majorHAnsi" w:hAnsiTheme="majorHAnsi"/>
          <w:i/>
          <w:noProof/>
          <w:sz w:val="36"/>
        </w:rPr>
        <w:drawing>
          <wp:anchor distT="0" distB="0" distL="114300" distR="114300" simplePos="0" relativeHeight="251657728" behindDoc="0" locked="0" layoutInCell="1" allowOverlap="1" wp14:anchorId="41EE5A39" wp14:editId="2AEBCDB1">
            <wp:simplePos x="0" y="0"/>
            <wp:positionH relativeFrom="column">
              <wp:posOffset>0</wp:posOffset>
            </wp:positionH>
            <wp:positionV relativeFrom="paragraph">
              <wp:posOffset>297815</wp:posOffset>
            </wp:positionV>
            <wp:extent cx="1295400" cy="862965"/>
            <wp:effectExtent l="19050" t="19050" r="19050" b="13335"/>
            <wp:wrapSquare wrapText="bothSides"/>
            <wp:docPr id="14" name="Picture 14" descr="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alendar"/>
                    <pic:cNvPicPr/>
                  </pic:nvPicPr>
                  <pic:blipFill>
                    <a:blip r:embed="rId15"/>
                    <a:stretch>
                      <a:fillRect/>
                    </a:stretch>
                  </pic:blipFill>
                  <pic:spPr>
                    <a:xfrm>
                      <a:off x="0" y="0"/>
                      <a:ext cx="1295400" cy="86296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4C03DD6B" w14:textId="2B44BBBD" w:rsidR="00646124" w:rsidRPr="000959AC" w:rsidRDefault="009F4F12" w:rsidP="00646124">
      <w:pPr>
        <w:rPr>
          <w:rFonts w:asciiTheme="majorHAnsi" w:hAnsiTheme="majorHAnsi" w:cstheme="majorHAnsi"/>
          <w:i/>
          <w:iCs/>
          <w:sz w:val="28"/>
          <w:szCs w:val="28"/>
        </w:rPr>
      </w:pPr>
      <w:r>
        <w:rPr>
          <w:rFonts w:asciiTheme="majorHAnsi" w:hAnsiTheme="majorHAnsi"/>
          <w:i/>
          <w:sz w:val="36"/>
        </w:rPr>
        <w:tab/>
        <w:t>Acciones a largo plazo (3-5 años)</w:t>
      </w:r>
    </w:p>
    <w:p w14:paraId="6A1EFC0F" w14:textId="77777777" w:rsidR="00E612E2" w:rsidRPr="000959AC" w:rsidRDefault="00E612E2" w:rsidP="00646124">
      <w:pPr>
        <w:rPr>
          <w:rFonts w:ascii="Segoe UI Emoji" w:hAnsi="Segoe UI Emoji" w:cs="Segoe UI Emoji"/>
          <w:sz w:val="28"/>
          <w:szCs w:val="28"/>
        </w:rPr>
      </w:pPr>
    </w:p>
    <w:p w14:paraId="78E3D2D4" w14:textId="48B3420D"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Fomentar y facilitar la representación de las personas inmigrantes en el proceso democrático local. Garantizar que comprendan cómo funciona, qué se espera de ellas, cuáles son sus derechos, qué no está permitido y cómo pueden contribuir a la vida democrática local. Experimentar con consejos de barrio o escolares.</w:t>
      </w:r>
    </w:p>
    <w:p w14:paraId="6FFB717D" w14:textId="78B06780" w:rsidR="00904000"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Crear un fondo municipal de integración con contribuciones de empresas que creen espacios mixtos para la interacción entre la población de acogida y la inmigrante (por ejemplo, para actividades conjuntas de jardinería urbana, talleres culturales/musicales, etc.). </w:t>
      </w:r>
    </w:p>
    <w:p w14:paraId="680E0548" w14:textId="64C988B7"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Ampliar las asociaciones con los empleadores locales (privados y públicos) para incluir formación en sectores específicos, como la asistencia sanitaria o las tecnologías de la información. </w:t>
      </w:r>
    </w:p>
    <w:p w14:paraId="400F6562" w14:textId="084AE737"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Publicar un informe anual de integración en el que se haga un seguimiento de la manera en que el voluntariado de la población de acogida contribuye al éxito de los resultados. Divulgar ampliamente este informe. </w:t>
      </w:r>
    </w:p>
    <w:p w14:paraId="698203EB" w14:textId="31C7EBB2" w:rsidR="00F66EDD" w:rsidRPr="000959AC" w:rsidRDefault="00646124" w:rsidP="00F66ED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w:t>
      </w:r>
      <w:r w:rsidR="00954DCE">
        <w:rPr>
          <w:rFonts w:asciiTheme="majorHAnsi" w:hAnsiTheme="majorHAnsi"/>
          <w:sz w:val="28"/>
        </w:rPr>
        <w:t>Solicitar</w:t>
      </w:r>
      <w:r>
        <w:rPr>
          <w:rFonts w:asciiTheme="majorHAnsi" w:hAnsiTheme="majorHAnsi"/>
          <w:sz w:val="28"/>
        </w:rPr>
        <w:t xml:space="preserve"> al Gobierno nacional que flexibilice la financiación de las iniciativas de integración local.</w:t>
      </w:r>
    </w:p>
    <w:p w14:paraId="2736173F" w14:textId="2AD1E8E8" w:rsidR="00F66EDD" w:rsidRPr="000959AC" w:rsidRDefault="00F66EDD" w:rsidP="00F66EDD">
      <w:pPr>
        <w:jc w:val="both"/>
        <w:rPr>
          <w:rFonts w:asciiTheme="majorHAnsi" w:hAnsiTheme="majorHAnsi" w:cstheme="majorHAnsi"/>
          <w:b/>
          <w:bCs/>
          <w:i/>
          <w:iCs/>
          <w:sz w:val="28"/>
          <w:szCs w:val="28"/>
        </w:rPr>
      </w:pPr>
      <w:r>
        <w:rPr>
          <w:rFonts w:ascii="Segoe UI Emoji" w:hAnsi="Segoe UI Emoji"/>
          <w:sz w:val="28"/>
        </w:rPr>
        <w:t>✅</w:t>
      </w:r>
      <w:r>
        <w:rPr>
          <w:rFonts w:asciiTheme="majorHAnsi" w:hAnsiTheme="majorHAnsi"/>
          <w:sz w:val="28"/>
        </w:rPr>
        <w:t xml:space="preserve"> Evitar la formación de «guetos» cuando los barrios estén poblados mayoritariamente por población de un solo tipo. Utilizar incentivos, inversiones y la planificación urbana, y trabajar con escuelas y empresas </w:t>
      </w:r>
      <w:r>
        <w:rPr>
          <w:rFonts w:asciiTheme="majorHAnsi" w:hAnsiTheme="majorHAnsi"/>
          <w:sz w:val="28"/>
        </w:rPr>
        <w:lastRenderedPageBreak/>
        <w:t xml:space="preserve">para mantener una mezcla de población en todos los barrios. </w:t>
      </w:r>
      <w:r>
        <w:rPr>
          <w:rFonts w:asciiTheme="majorHAnsi" w:hAnsiTheme="majorHAnsi"/>
          <w:b/>
          <w:i/>
          <w:sz w:val="28"/>
        </w:rPr>
        <w:t>El objetivo es lograr un sentimiento común por parte de toda la ciudadanía de pertenencia compartida a la misma ciudad.</w:t>
      </w:r>
    </w:p>
    <w:p w14:paraId="3E83A034" w14:textId="77777777" w:rsidR="00DA02CD" w:rsidRPr="000959AC" w:rsidRDefault="00DA02CD">
      <w:pPr>
        <w:rPr>
          <w:rFonts w:ascii="Gill Sans Std ExtraBold" w:hAnsi="Gill Sans Std ExtraBold" w:cstheme="majorHAnsi"/>
          <w:b/>
          <w:bCs/>
          <w:color w:val="FFFFFF" w:themeColor="background1"/>
          <w:sz w:val="32"/>
          <w:szCs w:val="32"/>
          <w:highlight w:val="black"/>
          <w:u w:val="single"/>
        </w:rPr>
      </w:pPr>
    </w:p>
    <w:p w14:paraId="15FD7921" w14:textId="3BE904EF" w:rsidR="00DA02CD" w:rsidRPr="000959AC" w:rsidRDefault="00803583" w:rsidP="00790E27">
      <w:pPr>
        <w:jc w:val="center"/>
        <w:rPr>
          <w:rFonts w:ascii="Gill Sans Std ExtraBold" w:hAnsi="Gill Sans Std ExtraBold" w:cstheme="majorHAnsi"/>
          <w:b/>
          <w:bCs/>
          <w:color w:val="C00000"/>
          <w:sz w:val="32"/>
          <w:szCs w:val="32"/>
          <w:u w:val="single"/>
        </w:rPr>
      </w:pPr>
      <w:r>
        <w:rPr>
          <w:rFonts w:ascii="Gill Sans Std ExtraBold" w:hAnsi="Gill Sans Std ExtraBold"/>
          <w:b/>
          <w:color w:val="FFFFFF" w:themeColor="background1"/>
          <w:sz w:val="32"/>
          <w:highlight w:val="black"/>
          <w:u w:val="single"/>
        </w:rPr>
        <w:t>2. Anfitriones que participan activamente:</w:t>
      </w:r>
      <w:r>
        <w:rPr>
          <w:rFonts w:ascii="Gill Sans Std ExtraBold" w:hAnsi="Gill Sans Std ExtraBold"/>
          <w:b/>
          <w:color w:val="C00000"/>
          <w:sz w:val="32"/>
          <w:u w:val="single"/>
        </w:rPr>
        <w:t xml:space="preserve"> cómo involucrar a la población de acogida</w:t>
      </w:r>
    </w:p>
    <w:p w14:paraId="0974444E" w14:textId="77777777" w:rsidR="00DA02CD" w:rsidRPr="000959AC" w:rsidRDefault="00DA02CD">
      <w:pPr>
        <w:rPr>
          <w:rFonts w:ascii="Gill Sans Std ExtraBold" w:hAnsi="Gill Sans Std ExtraBold" w:cstheme="majorHAnsi"/>
          <w:b/>
          <w:bCs/>
          <w:color w:val="C00000"/>
          <w:sz w:val="20"/>
          <w:szCs w:val="20"/>
          <w:u w:val="single"/>
        </w:rPr>
      </w:pPr>
    </w:p>
    <w:p w14:paraId="269C7326" w14:textId="756F1E36" w:rsidR="00FA2AEB" w:rsidRPr="000959AC" w:rsidRDefault="00E253A2" w:rsidP="00C25F0E">
      <w:pPr>
        <w:spacing w:line="340" w:lineRule="exact"/>
        <w:ind w:left="709" w:hanging="709"/>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A.</w:t>
      </w:r>
      <w:r>
        <w:rPr>
          <w:rFonts w:asciiTheme="majorHAnsi" w:hAnsiTheme="majorHAnsi"/>
          <w:sz w:val="28"/>
        </w:rPr>
        <w:t xml:space="preserve"> </w:t>
      </w:r>
      <w:r>
        <w:rPr>
          <w:rFonts w:asciiTheme="majorHAnsi" w:hAnsiTheme="majorHAnsi"/>
          <w:sz w:val="28"/>
        </w:rPr>
        <w:tab/>
      </w:r>
      <w:r>
        <w:rPr>
          <w:rFonts w:asciiTheme="majorHAnsi" w:hAnsiTheme="majorHAnsi"/>
          <w:b/>
          <w:sz w:val="32"/>
        </w:rPr>
        <w:t>Generar confianza a través de la transparencia y la comunicación</w:t>
      </w:r>
    </w:p>
    <w:p w14:paraId="2BBF514D" w14:textId="46932D62" w:rsidR="00962E88" w:rsidRPr="000959AC" w:rsidRDefault="00E253A2" w:rsidP="00803583">
      <w:pPr>
        <w:pStyle w:val="ListParagraph"/>
        <w:numPr>
          <w:ilvl w:val="0"/>
          <w:numId w:val="10"/>
        </w:numPr>
        <w:jc w:val="both"/>
        <w:rPr>
          <w:rFonts w:asciiTheme="majorHAnsi" w:hAnsiTheme="majorHAnsi" w:cstheme="majorHAnsi"/>
          <w:sz w:val="28"/>
          <w:szCs w:val="28"/>
        </w:rPr>
      </w:pPr>
      <w:r>
        <w:rPr>
          <w:rFonts w:asciiTheme="majorHAnsi" w:hAnsiTheme="majorHAnsi"/>
          <w:sz w:val="28"/>
        </w:rPr>
        <w:t>Explicar claramente los beneficios de la integración (por ejemplo, crecimiento económico, enriquecimiento cultural, comunidades más fuertes).</w:t>
      </w:r>
    </w:p>
    <w:p w14:paraId="7E331400" w14:textId="662EDB41" w:rsidR="00962E88" w:rsidRPr="000959AC" w:rsidRDefault="00F66C9E" w:rsidP="00803583">
      <w:pPr>
        <w:pStyle w:val="ListParagraph"/>
        <w:numPr>
          <w:ilvl w:val="0"/>
          <w:numId w:val="10"/>
        </w:numPr>
        <w:jc w:val="both"/>
        <w:rPr>
          <w:rFonts w:asciiTheme="majorHAnsi" w:hAnsiTheme="majorHAnsi" w:cstheme="majorHAnsi"/>
          <w:sz w:val="28"/>
          <w:szCs w:val="28"/>
        </w:rPr>
      </w:pPr>
      <w:r>
        <w:rPr>
          <w:rFonts w:asciiTheme="majorHAnsi" w:hAnsiTheme="majorHAnsi"/>
          <w:sz w:val="28"/>
        </w:rPr>
        <w:t>Debatir abiertamente las preocupaciones (por ejemplo, la escasez de vivienda o la competencia por el empleo), haciendo hincapié en las responsabilidades y los derechos de todos.</w:t>
      </w:r>
    </w:p>
    <w:p w14:paraId="7F369F12" w14:textId="374B3CE8" w:rsidR="00FA2AEB" w:rsidRPr="000959AC" w:rsidRDefault="00B87CD7" w:rsidP="00803583">
      <w:pPr>
        <w:pStyle w:val="ListParagraph"/>
        <w:numPr>
          <w:ilvl w:val="0"/>
          <w:numId w:val="10"/>
        </w:numPr>
        <w:jc w:val="both"/>
        <w:rPr>
          <w:rFonts w:asciiTheme="majorHAnsi" w:hAnsiTheme="majorHAnsi" w:cstheme="majorHAnsi"/>
          <w:sz w:val="28"/>
          <w:szCs w:val="28"/>
        </w:rPr>
      </w:pPr>
      <w:r>
        <w:rPr>
          <w:rFonts w:asciiTheme="majorHAnsi" w:hAnsiTheme="majorHAnsi"/>
          <w:sz w:val="28"/>
        </w:rPr>
        <w:t>Trabajar con los medios de comunicación y los líderes comunitarios para contrarrestar la información errónea.</w:t>
      </w:r>
    </w:p>
    <w:p w14:paraId="242DC7E1" w14:textId="6126A5F3"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B.</w:t>
      </w:r>
      <w:r>
        <w:rPr>
          <w:rFonts w:asciiTheme="majorHAnsi" w:hAnsiTheme="majorHAnsi"/>
          <w:sz w:val="40"/>
        </w:rPr>
        <w:t xml:space="preserve"> </w:t>
      </w:r>
      <w:r>
        <w:rPr>
          <w:rFonts w:asciiTheme="majorHAnsi" w:hAnsiTheme="majorHAnsi"/>
          <w:sz w:val="28"/>
        </w:rPr>
        <w:tab/>
      </w:r>
      <w:r>
        <w:rPr>
          <w:rFonts w:asciiTheme="majorHAnsi" w:hAnsiTheme="majorHAnsi"/>
          <w:b/>
          <w:sz w:val="32"/>
        </w:rPr>
        <w:t>Crear y apoyar programas de voluntariado y tutoría</w:t>
      </w:r>
    </w:p>
    <w:p w14:paraId="5CAEFC5C" w14:textId="53878B46" w:rsidR="00962E88" w:rsidRPr="000959AC" w:rsidRDefault="00E253A2" w:rsidP="00803583">
      <w:pPr>
        <w:pStyle w:val="ListParagraph"/>
        <w:numPr>
          <w:ilvl w:val="0"/>
          <w:numId w:val="11"/>
        </w:numPr>
        <w:jc w:val="both"/>
        <w:rPr>
          <w:rFonts w:asciiTheme="majorHAnsi" w:hAnsiTheme="majorHAnsi" w:cstheme="majorHAnsi"/>
          <w:sz w:val="28"/>
          <w:szCs w:val="28"/>
        </w:rPr>
      </w:pPr>
      <w:r>
        <w:rPr>
          <w:rFonts w:asciiTheme="majorHAnsi" w:hAnsiTheme="majorHAnsi"/>
          <w:sz w:val="28"/>
        </w:rPr>
        <w:t xml:space="preserve">Formalizar las funciones de la población local (por ejemplo, tutores, personas que ayudan en cuestiones relacionadas con la lengua, patrocinadores de vivienda). Exigir niveles mínimos de compromiso a las personas voluntarias (por ejemplo, seis meses), e impartir formación. Los datos demuestran que la cohesión social mejora cuando la ciudadanía de acogida </w:t>
      </w:r>
      <w:r w:rsidR="007C4C9E" w:rsidRPr="007C4C9E">
        <w:rPr>
          <w:rFonts w:asciiTheme="majorHAnsi" w:hAnsiTheme="majorHAnsi"/>
          <w:sz w:val="28"/>
          <w:u w:val="single"/>
        </w:rPr>
        <w:t>se asocia activamente</w:t>
      </w:r>
      <w:r w:rsidR="007C4C9E">
        <w:rPr>
          <w:rFonts w:asciiTheme="majorHAnsi" w:hAnsiTheme="majorHAnsi"/>
          <w:sz w:val="28"/>
        </w:rPr>
        <w:t xml:space="preserve"> al proceso.</w:t>
      </w:r>
    </w:p>
    <w:p w14:paraId="2199149D" w14:textId="412BAC7C" w:rsidR="00FA2AEB" w:rsidRPr="000959AC" w:rsidRDefault="00E253A2" w:rsidP="00803583">
      <w:pPr>
        <w:pStyle w:val="ListParagraph"/>
        <w:numPr>
          <w:ilvl w:val="0"/>
          <w:numId w:val="11"/>
        </w:numPr>
        <w:jc w:val="both"/>
        <w:rPr>
          <w:rFonts w:asciiTheme="majorHAnsi" w:hAnsiTheme="majorHAnsi" w:cstheme="majorHAnsi"/>
          <w:sz w:val="28"/>
          <w:szCs w:val="28"/>
        </w:rPr>
      </w:pPr>
      <w:r>
        <w:rPr>
          <w:rFonts w:asciiTheme="majorHAnsi" w:hAnsiTheme="majorHAnsi"/>
          <w:sz w:val="28"/>
        </w:rPr>
        <w:t xml:space="preserve">Reconocer las contribuciones (por ejemplo, certificados, reconocimiento público, pases gratuitos a actos culturales, oportunidades de </w:t>
      </w:r>
      <w:r w:rsidR="007C4C9E">
        <w:rPr>
          <w:rFonts w:asciiTheme="majorHAnsi" w:hAnsiTheme="majorHAnsi"/>
          <w:sz w:val="28"/>
        </w:rPr>
        <w:t>hacer nuevos contactos</w:t>
      </w:r>
      <w:r>
        <w:rPr>
          <w:rFonts w:asciiTheme="majorHAnsi" w:hAnsiTheme="majorHAnsi"/>
          <w:sz w:val="28"/>
        </w:rPr>
        <w:t>).</w:t>
      </w:r>
    </w:p>
    <w:p w14:paraId="4C26F796" w14:textId="77777777" w:rsidR="00DA02CD" w:rsidRPr="000959AC" w:rsidRDefault="00DA02CD">
      <w:pPr>
        <w:rPr>
          <w:rFonts w:asciiTheme="majorHAnsi" w:hAnsiTheme="majorHAnsi" w:cstheme="majorHAnsi"/>
          <w:sz w:val="28"/>
          <w:szCs w:val="28"/>
        </w:rPr>
      </w:pPr>
    </w:p>
    <w:p w14:paraId="625C0E38" w14:textId="034F32DF" w:rsidR="00FA2AEB" w:rsidRPr="000959AC" w:rsidRDefault="00E253A2" w:rsidP="00C25F0E">
      <w:pPr>
        <w:keepNext/>
        <w:ind w:right="-142"/>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lastRenderedPageBreak/>
        <w:t>C.</w:t>
      </w:r>
      <w:r>
        <w:rPr>
          <w:rFonts w:asciiTheme="majorHAnsi" w:hAnsiTheme="majorHAnsi"/>
          <w:sz w:val="28"/>
        </w:rPr>
        <w:t xml:space="preserve"> </w:t>
      </w:r>
      <w:r>
        <w:rPr>
          <w:rFonts w:asciiTheme="majorHAnsi" w:hAnsiTheme="majorHAnsi"/>
          <w:sz w:val="28"/>
        </w:rPr>
        <w:tab/>
      </w:r>
      <w:r>
        <w:rPr>
          <w:rFonts w:asciiTheme="majorHAnsi" w:hAnsiTheme="majorHAnsi"/>
          <w:b/>
          <w:sz w:val="32"/>
        </w:rPr>
        <w:t>Fomentar los espacios compartidos y el intercambio cultural</w:t>
      </w:r>
    </w:p>
    <w:p w14:paraId="3C8E460B" w14:textId="3F347084" w:rsidR="0019521B" w:rsidRPr="000959AC" w:rsidRDefault="0019521B" w:rsidP="00803583">
      <w:pPr>
        <w:pStyle w:val="ListParagraph"/>
        <w:numPr>
          <w:ilvl w:val="0"/>
          <w:numId w:val="12"/>
        </w:numPr>
        <w:jc w:val="both"/>
        <w:rPr>
          <w:rFonts w:asciiTheme="majorHAnsi" w:hAnsiTheme="majorHAnsi" w:cstheme="majorHAnsi"/>
          <w:sz w:val="28"/>
          <w:szCs w:val="28"/>
        </w:rPr>
      </w:pPr>
      <w:r>
        <w:rPr>
          <w:rFonts w:asciiTheme="majorHAnsi" w:hAnsiTheme="majorHAnsi"/>
          <w:sz w:val="28"/>
        </w:rPr>
        <w:t>Crear oportunidades para el entendimiento mutuo. Las pruebas demuestran que la conversación, la búsqueda de intereses comunes, el intercambio de conocimientos, los proyectos conjuntos, los intercambios culturales y culinarios, etc., reducen los prejuicios y fomentan el entendimiento mutuo.</w:t>
      </w:r>
    </w:p>
    <w:p w14:paraId="3551FD3C" w14:textId="57FB1235" w:rsidR="00803583" w:rsidRPr="000959AC" w:rsidRDefault="00E253A2" w:rsidP="00803583">
      <w:pPr>
        <w:pStyle w:val="ListParagraph"/>
        <w:numPr>
          <w:ilvl w:val="0"/>
          <w:numId w:val="12"/>
        </w:numPr>
        <w:jc w:val="both"/>
        <w:rPr>
          <w:rFonts w:asciiTheme="majorHAnsi" w:hAnsiTheme="majorHAnsi" w:cstheme="majorHAnsi"/>
          <w:sz w:val="28"/>
          <w:szCs w:val="28"/>
        </w:rPr>
      </w:pPr>
      <w:r>
        <w:rPr>
          <w:rFonts w:asciiTheme="majorHAnsi" w:hAnsiTheme="majorHAnsi"/>
          <w:sz w:val="28"/>
        </w:rPr>
        <w:t>Invertir en espacios físicos en los que la población local y la población inmigrante interactúen de forma natural (por ejemplo, centros comunitarios, parques, mercados). Garantizar la oferta de guarderías, crear oportunidades para intercambios lingüísticos, comidas compartidas, etc.</w:t>
      </w:r>
    </w:p>
    <w:p w14:paraId="23EE35D4" w14:textId="3CE6969F" w:rsidR="00FA2AEB" w:rsidRPr="000959AC" w:rsidRDefault="00E253A2" w:rsidP="00803583">
      <w:pPr>
        <w:pStyle w:val="ListParagraph"/>
        <w:numPr>
          <w:ilvl w:val="0"/>
          <w:numId w:val="12"/>
        </w:numPr>
        <w:jc w:val="both"/>
        <w:rPr>
          <w:rFonts w:asciiTheme="majorHAnsi" w:hAnsiTheme="majorHAnsi" w:cstheme="majorHAnsi"/>
          <w:sz w:val="28"/>
          <w:szCs w:val="28"/>
        </w:rPr>
      </w:pPr>
      <w:r>
        <w:rPr>
          <w:rFonts w:asciiTheme="majorHAnsi" w:hAnsiTheme="majorHAnsi"/>
          <w:sz w:val="28"/>
        </w:rPr>
        <w:t>Apoyar iniciativas de base (por ejemplo, clubes deportivos, proyectos artísticos, jardines de barrio).</w:t>
      </w:r>
    </w:p>
    <w:p w14:paraId="59187406" w14:textId="77777777" w:rsidR="00803583" w:rsidRPr="000959AC" w:rsidRDefault="00803583">
      <w:pPr>
        <w:rPr>
          <w:rFonts w:asciiTheme="majorHAnsi" w:hAnsiTheme="majorHAnsi" w:cstheme="majorHAnsi"/>
          <w:sz w:val="28"/>
          <w:szCs w:val="28"/>
        </w:rPr>
      </w:pPr>
    </w:p>
    <w:p w14:paraId="17746D74" w14:textId="07EA0563"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D.</w:t>
      </w:r>
      <w:r>
        <w:rPr>
          <w:rFonts w:asciiTheme="majorHAnsi" w:hAnsiTheme="majorHAnsi"/>
          <w:sz w:val="28"/>
        </w:rPr>
        <w:t xml:space="preserve"> </w:t>
      </w:r>
      <w:r>
        <w:rPr>
          <w:rFonts w:asciiTheme="majorHAnsi" w:hAnsiTheme="majorHAnsi"/>
          <w:sz w:val="28"/>
        </w:rPr>
        <w:tab/>
      </w:r>
      <w:r>
        <w:rPr>
          <w:rFonts w:asciiTheme="majorHAnsi" w:hAnsiTheme="majorHAnsi"/>
          <w:b/>
          <w:sz w:val="32"/>
        </w:rPr>
        <w:t>Implicar a empleadores y sindicatos</w:t>
      </w:r>
    </w:p>
    <w:p w14:paraId="2E50C5F1" w14:textId="0593249F" w:rsidR="00803583" w:rsidRPr="000959AC" w:rsidRDefault="00E253A2" w:rsidP="00803583">
      <w:pPr>
        <w:pStyle w:val="ListParagraph"/>
        <w:numPr>
          <w:ilvl w:val="0"/>
          <w:numId w:val="13"/>
        </w:numPr>
        <w:jc w:val="both"/>
        <w:rPr>
          <w:rFonts w:asciiTheme="majorHAnsi" w:hAnsiTheme="majorHAnsi" w:cstheme="majorHAnsi"/>
          <w:sz w:val="28"/>
          <w:szCs w:val="28"/>
        </w:rPr>
      </w:pPr>
      <w:r>
        <w:rPr>
          <w:rFonts w:asciiTheme="majorHAnsi" w:hAnsiTheme="majorHAnsi"/>
          <w:sz w:val="28"/>
        </w:rPr>
        <w:t>Incentivar a las empresas para que contraten y formen a personas inmigrantes (por ejemplo, mediante subvenciones o desgravaciones fiscales). El empleo acelera la integración.</w:t>
      </w:r>
    </w:p>
    <w:p w14:paraId="04C560E5" w14:textId="4BB9B490" w:rsidR="00FA2AEB" w:rsidRPr="000959AC" w:rsidRDefault="00E253A2" w:rsidP="00803583">
      <w:pPr>
        <w:pStyle w:val="ListParagraph"/>
        <w:numPr>
          <w:ilvl w:val="0"/>
          <w:numId w:val="13"/>
        </w:numPr>
        <w:jc w:val="both"/>
        <w:rPr>
          <w:rFonts w:asciiTheme="majorHAnsi" w:hAnsiTheme="majorHAnsi" w:cstheme="majorHAnsi"/>
          <w:sz w:val="28"/>
          <w:szCs w:val="28"/>
        </w:rPr>
      </w:pPr>
      <w:r>
        <w:rPr>
          <w:rFonts w:asciiTheme="majorHAnsi" w:hAnsiTheme="majorHAnsi"/>
          <w:sz w:val="28"/>
        </w:rPr>
        <w:t>Crear asociaciones sectoriales específicas (por ejemplo, asistencia sanitaria, logística) para adecuar las capacidades de las personas inmigrantes a las necesidades laborales.</w:t>
      </w:r>
    </w:p>
    <w:p w14:paraId="35B3EC51" w14:textId="77777777" w:rsidR="00803583" w:rsidRPr="000959AC" w:rsidRDefault="00803583">
      <w:pPr>
        <w:rPr>
          <w:rFonts w:asciiTheme="majorHAnsi" w:hAnsiTheme="majorHAnsi" w:cstheme="majorHAnsi"/>
          <w:sz w:val="28"/>
          <w:szCs w:val="28"/>
        </w:rPr>
      </w:pPr>
    </w:p>
    <w:p w14:paraId="69E02E39" w14:textId="4C68D237" w:rsidR="00803583" w:rsidRPr="000959AC" w:rsidRDefault="00C25F0E" w:rsidP="00C25F0E">
      <w:pPr>
        <w:keepNext/>
        <w:spacing w:line="320" w:lineRule="exact"/>
        <w:ind w:left="709" w:hanging="709"/>
        <w:contextualSpacing/>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E</w:t>
      </w:r>
      <w:r w:rsidR="00E253A2">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w:t>
      </w:r>
      <w:r w:rsidR="00E253A2">
        <w:rPr>
          <w:rFonts w:asciiTheme="majorHAnsi" w:hAnsiTheme="majorHAnsi"/>
          <w:sz w:val="28"/>
        </w:rPr>
        <w:t xml:space="preserve"> </w:t>
      </w:r>
      <w:r w:rsidR="00E253A2">
        <w:rPr>
          <w:rFonts w:asciiTheme="majorHAnsi" w:hAnsiTheme="majorHAnsi"/>
          <w:sz w:val="28"/>
        </w:rPr>
        <w:tab/>
      </w:r>
      <w:r w:rsidR="00E253A2">
        <w:rPr>
          <w:rFonts w:asciiTheme="majorHAnsi" w:hAnsiTheme="majorHAnsi"/>
          <w:b/>
          <w:sz w:val="32"/>
        </w:rPr>
        <w:t>Capacitar a las instituciones locales (escuelas, policía, asistencia sanitaria)</w:t>
      </w:r>
    </w:p>
    <w:p w14:paraId="55655389" w14:textId="32872C61" w:rsidR="004D10C9" w:rsidRPr="00C25F0E" w:rsidRDefault="00E253A2" w:rsidP="00C25F0E">
      <w:pPr>
        <w:pStyle w:val="ListParagraph"/>
        <w:numPr>
          <w:ilvl w:val="0"/>
          <w:numId w:val="14"/>
        </w:numPr>
        <w:jc w:val="both"/>
        <w:rPr>
          <w:rFonts w:asciiTheme="majorHAnsi" w:hAnsiTheme="majorHAnsi" w:cstheme="majorHAnsi"/>
          <w:sz w:val="28"/>
          <w:szCs w:val="28"/>
        </w:rPr>
      </w:pPr>
      <w:r>
        <w:rPr>
          <w:rFonts w:asciiTheme="majorHAnsi" w:hAnsiTheme="majorHAnsi"/>
          <w:sz w:val="28"/>
        </w:rPr>
        <w:t>Formar al profesorado, a agentes de policía y personal sanitario en competencias culturales y prácticas de lucha contra la discriminación.</w:t>
      </w:r>
      <w:r w:rsidR="00C25F0E">
        <w:rPr>
          <w:rFonts w:asciiTheme="majorHAnsi" w:hAnsiTheme="majorHAnsi" w:cstheme="majorHAnsi"/>
          <w:sz w:val="28"/>
          <w:szCs w:val="28"/>
        </w:rPr>
        <w:t xml:space="preserve"> </w:t>
      </w:r>
      <w:r w:rsidRPr="00C25F0E">
        <w:rPr>
          <w:rFonts w:asciiTheme="majorHAnsi" w:hAnsiTheme="majorHAnsi"/>
          <w:sz w:val="28"/>
        </w:rPr>
        <w:lastRenderedPageBreak/>
        <w:t xml:space="preserve">Formar a mediadores multilingües para que trabajen en estas instituciones. </w:t>
      </w:r>
    </w:p>
    <w:p w14:paraId="3F23AEFB" w14:textId="05F9ADD9" w:rsidR="00FA2AEB" w:rsidRPr="000959AC" w:rsidRDefault="00E253A2" w:rsidP="002B7516">
      <w:pPr>
        <w:pStyle w:val="ListParagraph"/>
        <w:numPr>
          <w:ilvl w:val="0"/>
          <w:numId w:val="14"/>
        </w:numPr>
        <w:jc w:val="both"/>
        <w:rPr>
          <w:rFonts w:asciiTheme="majorHAnsi" w:hAnsiTheme="majorHAnsi" w:cstheme="majorHAnsi"/>
          <w:sz w:val="28"/>
          <w:szCs w:val="28"/>
        </w:rPr>
      </w:pPr>
      <w:r>
        <w:rPr>
          <w:rFonts w:asciiTheme="majorHAnsi" w:hAnsiTheme="majorHAnsi"/>
          <w:sz w:val="28"/>
        </w:rPr>
        <w:t>Fomentar la representación de la población inmigrante en las instituciones locales (por ejemplo, asociaciones de padres y madres y profesorado, consejos de barrio).</w:t>
      </w:r>
    </w:p>
    <w:p w14:paraId="568EFE93" w14:textId="0080CD43" w:rsidR="002B7516" w:rsidRPr="000959AC" w:rsidRDefault="002B7516" w:rsidP="002B7516">
      <w:pPr>
        <w:pStyle w:val="ListParagraph"/>
        <w:numPr>
          <w:ilvl w:val="0"/>
          <w:numId w:val="14"/>
        </w:numPr>
        <w:jc w:val="both"/>
        <w:rPr>
          <w:rFonts w:asciiTheme="majorHAnsi" w:hAnsiTheme="majorHAnsi" w:cstheme="majorHAnsi"/>
          <w:sz w:val="28"/>
          <w:szCs w:val="28"/>
        </w:rPr>
      </w:pPr>
      <w:r>
        <w:rPr>
          <w:rFonts w:asciiTheme="majorHAnsi" w:hAnsiTheme="majorHAnsi"/>
          <w:sz w:val="28"/>
        </w:rPr>
        <w:t>Organizar reuniones periódicas entre la policía y las comunidades de inmigrantes para generar confianza y abordar las preocupaciones (por ejemplo, sesiones informativas, orientación, prevención de la elaboración de perfiles raciales, etc.).</w:t>
      </w:r>
    </w:p>
    <w:p w14:paraId="3609119B" w14:textId="77777777" w:rsidR="004D10C9" w:rsidRPr="000959AC" w:rsidRDefault="004D10C9">
      <w:pPr>
        <w:rPr>
          <w:rFonts w:asciiTheme="majorHAnsi" w:hAnsiTheme="majorHAnsi" w:cstheme="majorHAnsi"/>
          <w:sz w:val="28"/>
          <w:szCs w:val="28"/>
        </w:rPr>
      </w:pPr>
    </w:p>
    <w:p w14:paraId="363BF9D5" w14:textId="136EF04F"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F.</w:t>
      </w:r>
      <w:r>
        <w:rPr>
          <w:rFonts w:asciiTheme="majorHAnsi" w:hAnsiTheme="majorHAnsi"/>
          <w:sz w:val="28"/>
        </w:rPr>
        <w:t xml:space="preserve"> </w:t>
      </w:r>
      <w:r>
        <w:rPr>
          <w:rFonts w:asciiTheme="majorHAnsi" w:hAnsiTheme="majorHAnsi"/>
          <w:sz w:val="28"/>
        </w:rPr>
        <w:tab/>
      </w:r>
      <w:r>
        <w:rPr>
          <w:rFonts w:asciiTheme="majorHAnsi" w:hAnsiTheme="majorHAnsi"/>
          <w:b/>
          <w:sz w:val="32"/>
        </w:rPr>
        <w:t>Utilizar herramientas digitales para facilitar la participación</w:t>
      </w:r>
    </w:p>
    <w:p w14:paraId="5BDC2641" w14:textId="5598D84F" w:rsidR="004D10C9" w:rsidRPr="000959AC" w:rsidRDefault="004D10C9" w:rsidP="004D10C9">
      <w:pPr>
        <w:pStyle w:val="ListParagraph"/>
        <w:numPr>
          <w:ilvl w:val="0"/>
          <w:numId w:val="15"/>
        </w:numPr>
        <w:jc w:val="both"/>
        <w:rPr>
          <w:rFonts w:asciiTheme="majorHAnsi" w:hAnsiTheme="majorHAnsi" w:cstheme="majorHAnsi"/>
          <w:sz w:val="28"/>
          <w:szCs w:val="28"/>
        </w:rPr>
      </w:pPr>
      <w:r>
        <w:rPr>
          <w:rFonts w:asciiTheme="majorHAnsi" w:hAnsiTheme="majorHAnsi"/>
          <w:sz w:val="28"/>
        </w:rPr>
        <w:t>Crear plataformas o aplicaciones en línea en las que la población local pueda ofrecer capacidades, vivienda o mentoría a la población inmigrante. Crear una cuenta en las redes sociales en la que la ciudadanía de acogida pueda ofrecerse voluntaria para mentorías.</w:t>
      </w:r>
    </w:p>
    <w:p w14:paraId="0F4EC66C" w14:textId="00E492B0" w:rsidR="00FA2AEB" w:rsidRPr="000959AC" w:rsidRDefault="00E253A2" w:rsidP="004D10C9">
      <w:pPr>
        <w:pStyle w:val="ListParagraph"/>
        <w:numPr>
          <w:ilvl w:val="0"/>
          <w:numId w:val="15"/>
        </w:numPr>
        <w:jc w:val="both"/>
        <w:rPr>
          <w:rFonts w:asciiTheme="majorHAnsi" w:hAnsiTheme="majorHAnsi" w:cstheme="majorHAnsi"/>
          <w:sz w:val="28"/>
          <w:szCs w:val="28"/>
        </w:rPr>
      </w:pPr>
      <w:r>
        <w:rPr>
          <w:rFonts w:asciiTheme="majorHAnsi" w:hAnsiTheme="majorHAnsi"/>
          <w:sz w:val="28"/>
        </w:rPr>
        <w:t>Campañas en las redes sociales para mostrar historias de éxito y fomentar la participación.</w:t>
      </w:r>
    </w:p>
    <w:p w14:paraId="52FD98EE" w14:textId="77777777" w:rsidR="004D10C9" w:rsidRPr="000959AC" w:rsidRDefault="004D10C9">
      <w:pPr>
        <w:rPr>
          <w:rFonts w:asciiTheme="majorHAnsi" w:hAnsiTheme="majorHAnsi" w:cstheme="majorHAnsi"/>
          <w:sz w:val="28"/>
          <w:szCs w:val="28"/>
        </w:rPr>
      </w:pPr>
    </w:p>
    <w:p w14:paraId="007F45FA" w14:textId="5286DE6D" w:rsidR="00FA2AEB" w:rsidRPr="00790E27"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G.</w:t>
      </w:r>
      <w:r>
        <w:rPr>
          <w:rFonts w:asciiTheme="majorHAnsi" w:hAnsiTheme="majorHAnsi"/>
          <w:sz w:val="28"/>
        </w:rPr>
        <w:t xml:space="preserve"> </w:t>
      </w:r>
      <w:r>
        <w:rPr>
          <w:rFonts w:asciiTheme="majorHAnsi" w:hAnsiTheme="majorHAnsi"/>
          <w:sz w:val="28"/>
        </w:rPr>
        <w:tab/>
      </w:r>
      <w:r>
        <w:rPr>
          <w:rFonts w:asciiTheme="majorHAnsi" w:hAnsiTheme="majorHAnsi"/>
          <w:b/>
          <w:sz w:val="32"/>
        </w:rPr>
        <w:t>Medir y comunicar el impacto</w:t>
      </w:r>
    </w:p>
    <w:p w14:paraId="1A49D0E5" w14:textId="4FE692EF" w:rsidR="004D10C9" w:rsidRPr="000959AC" w:rsidRDefault="00E253A2" w:rsidP="004D10C9">
      <w:pPr>
        <w:pStyle w:val="ListParagraph"/>
        <w:numPr>
          <w:ilvl w:val="0"/>
          <w:numId w:val="16"/>
        </w:numPr>
        <w:jc w:val="both"/>
        <w:rPr>
          <w:rFonts w:asciiTheme="majorHAnsi" w:hAnsiTheme="majorHAnsi" w:cstheme="majorHAnsi"/>
          <w:sz w:val="28"/>
          <w:szCs w:val="28"/>
        </w:rPr>
      </w:pPr>
      <w:r>
        <w:rPr>
          <w:rFonts w:asciiTheme="majorHAnsi" w:hAnsiTheme="majorHAnsi"/>
          <w:sz w:val="28"/>
        </w:rPr>
        <w:t>Hacer un seguimiento y publicar periódicamente datos sobre las tasas de empleo, el rendimiento escolar, las competencias lingüísticas, el voluntariado de la población de acogida, la confianza social, etc.</w:t>
      </w:r>
    </w:p>
    <w:p w14:paraId="27DCC789" w14:textId="1568C523" w:rsidR="00FA2AEB" w:rsidRPr="000959AC" w:rsidRDefault="00E253A2" w:rsidP="004D10C9">
      <w:pPr>
        <w:pStyle w:val="ListParagraph"/>
        <w:numPr>
          <w:ilvl w:val="0"/>
          <w:numId w:val="16"/>
        </w:numPr>
        <w:jc w:val="both"/>
        <w:rPr>
          <w:rFonts w:asciiTheme="majorHAnsi" w:hAnsiTheme="majorHAnsi" w:cstheme="majorHAnsi"/>
          <w:sz w:val="28"/>
          <w:szCs w:val="28"/>
        </w:rPr>
      </w:pPr>
      <w:r>
        <w:rPr>
          <w:rFonts w:asciiTheme="majorHAnsi" w:hAnsiTheme="majorHAnsi"/>
          <w:sz w:val="28"/>
        </w:rPr>
        <w:t xml:space="preserve">Celebrar hitos (por ejemplo, «cien residentes locales fueron mentores de personas inmigrantes este año»). Celebrar una ceremonia anual de entrega de premios a la población de acogida que </w:t>
      </w:r>
      <w:r w:rsidR="007C4C9E">
        <w:rPr>
          <w:rFonts w:asciiTheme="majorHAnsi" w:hAnsiTheme="majorHAnsi"/>
          <w:sz w:val="28"/>
        </w:rPr>
        <w:t>se ofrece como voluntarios para la integraci</w:t>
      </w:r>
      <w:r w:rsidR="007C4C9E">
        <w:rPr>
          <w:rFonts w:asciiTheme="majorHAnsi" w:hAnsiTheme="majorHAnsi"/>
          <w:sz w:val="28"/>
          <w:lang w:val="es-ES_tradnl"/>
        </w:rPr>
        <w:t>ón</w:t>
      </w:r>
      <w:r>
        <w:rPr>
          <w:rFonts w:asciiTheme="majorHAnsi" w:hAnsiTheme="majorHAnsi"/>
          <w:sz w:val="28"/>
        </w:rPr>
        <w:t>.</w:t>
      </w:r>
    </w:p>
    <w:p w14:paraId="180D6714" w14:textId="79B8AD8B" w:rsidR="00461D41" w:rsidRPr="000959AC" w:rsidRDefault="00461D41" w:rsidP="004D10C9">
      <w:pPr>
        <w:pStyle w:val="ListParagraph"/>
        <w:numPr>
          <w:ilvl w:val="0"/>
          <w:numId w:val="16"/>
        </w:numPr>
        <w:jc w:val="both"/>
        <w:rPr>
          <w:rFonts w:asciiTheme="majorHAnsi" w:hAnsiTheme="majorHAnsi" w:cstheme="majorHAnsi"/>
          <w:sz w:val="28"/>
          <w:szCs w:val="28"/>
        </w:rPr>
      </w:pPr>
      <w:r>
        <w:rPr>
          <w:rFonts w:asciiTheme="majorHAnsi" w:hAnsiTheme="majorHAnsi"/>
          <w:sz w:val="28"/>
        </w:rPr>
        <w:lastRenderedPageBreak/>
        <w:t xml:space="preserve">Mantener un diálogo constante con la población de acogida, con la comunidad inmigrante, con los líderes comunitarios y con los medios de comunicación locales. </w:t>
      </w:r>
    </w:p>
    <w:p w14:paraId="38869FD8" w14:textId="77777777" w:rsidR="00FA2AEB" w:rsidRPr="000959AC" w:rsidRDefault="00FA2AEB">
      <w:pPr>
        <w:rPr>
          <w:rFonts w:asciiTheme="majorHAnsi" w:hAnsiTheme="majorHAnsi" w:cstheme="majorHAnsi"/>
          <w:sz w:val="28"/>
          <w:szCs w:val="28"/>
        </w:rPr>
      </w:pPr>
    </w:p>
    <w:p w14:paraId="4760421F" w14:textId="322CC1F9" w:rsidR="003A0792" w:rsidRPr="000959AC" w:rsidRDefault="003A0792" w:rsidP="003A0792">
      <w:pPr>
        <w:rPr>
          <w:rFonts w:ascii="Gill Sans Std ExtraBold" w:hAnsi="Gill Sans Std ExtraBold" w:cstheme="majorHAnsi"/>
          <w:b/>
          <w:bCs/>
          <w:color w:val="C00000"/>
          <w:sz w:val="32"/>
          <w:szCs w:val="32"/>
          <w:u w:val="single"/>
        </w:rPr>
      </w:pPr>
      <w:r>
        <w:rPr>
          <w:rFonts w:ascii="Gill Sans Std ExtraBold" w:hAnsi="Gill Sans Std ExtraBold"/>
          <w:b/>
          <w:color w:val="FFFFFF" w:themeColor="background1"/>
          <w:sz w:val="32"/>
          <w:highlight w:val="black"/>
          <w:u w:val="single"/>
        </w:rPr>
        <w:t>Derecho y responsabilidades</w:t>
      </w:r>
      <w:r>
        <w:rPr>
          <w:rFonts w:ascii="Gill Sans Std ExtraBold" w:hAnsi="Gill Sans Std ExtraBold"/>
          <w:b/>
          <w:color w:val="C00000"/>
          <w:sz w:val="32"/>
          <w:u w:val="single"/>
        </w:rPr>
        <w:t xml:space="preserve"> de la población inmigrante y de acogida </w:t>
      </w:r>
    </w:p>
    <w:p w14:paraId="7409C5A6" w14:textId="77777777" w:rsidR="003A0792" w:rsidRPr="000959AC" w:rsidRDefault="003A0792" w:rsidP="003A0792"/>
    <w:p w14:paraId="59AA3AF7" w14:textId="38470AD4" w:rsidR="003A0792" w:rsidRPr="000959AC" w:rsidRDefault="003A0792" w:rsidP="003A0792">
      <w:pPr>
        <w:rPr>
          <w:rFonts w:asciiTheme="majorHAnsi" w:hAnsiTheme="majorHAnsi" w:cstheme="majorHAnsi"/>
          <w:b/>
          <w:bCs/>
          <w:sz w:val="32"/>
          <w:szCs w:val="32"/>
        </w:rPr>
      </w:pPr>
      <w:r>
        <w:rPr>
          <w:rFonts w:asciiTheme="majorHAnsi" w:hAnsiTheme="majorHAnsi"/>
          <w:b/>
          <w:sz w:val="32"/>
        </w:rPr>
        <w:t xml:space="preserve">Responsabilidades de la </w:t>
      </w:r>
      <w:r>
        <w:rPr>
          <w:rFonts w:asciiTheme="majorHAnsi" w:hAnsiTheme="majorHAnsi"/>
          <w:b/>
          <w:color w:val="FFFFFF" w:themeColor="background1"/>
          <w:sz w:val="32"/>
          <w:highlight w:val="black"/>
        </w:rPr>
        <w:t>población inmigrante</w:t>
      </w:r>
    </w:p>
    <w:p w14:paraId="6B5CF953" w14:textId="48CA23C2" w:rsidR="00AC3B03" w:rsidRPr="000959AC" w:rsidRDefault="00AC3B03"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Conocer y acatar las disposiciones legales y reglamentarias locales.</w:t>
      </w:r>
    </w:p>
    <w:p w14:paraId="58A7FC13" w14:textId="1598EFD1" w:rsidR="00AC3B03" w:rsidRPr="000959AC" w:rsidRDefault="00AC3B03" w:rsidP="00AC3B03">
      <w:pPr>
        <w:pStyle w:val="ListParagraph"/>
        <w:numPr>
          <w:ilvl w:val="0"/>
          <w:numId w:val="23"/>
        </w:numPr>
        <w:jc w:val="both"/>
        <w:rPr>
          <w:rFonts w:asciiTheme="majorHAnsi" w:hAnsiTheme="majorHAnsi" w:cstheme="majorHAnsi"/>
          <w:sz w:val="24"/>
          <w:szCs w:val="24"/>
        </w:rPr>
      </w:pPr>
      <w:r>
        <w:rPr>
          <w:rFonts w:asciiTheme="majorHAnsi" w:hAnsiTheme="majorHAnsi"/>
          <w:sz w:val="24"/>
        </w:rPr>
        <w:t>Conocer y respetar las costumbres y normas culturales locales.</w:t>
      </w:r>
    </w:p>
    <w:p w14:paraId="72A50C7D" w14:textId="4CD03A64" w:rsidR="003A0792" w:rsidRPr="000959AC" w:rsidRDefault="003A0792"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Participar activamente en programas lingüísticos y de formación.</w:t>
      </w:r>
    </w:p>
    <w:p w14:paraId="7C4D1A4D" w14:textId="3E38F1F1" w:rsidR="003A0792" w:rsidRPr="000959AC" w:rsidRDefault="003A0792"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Contribuir a la comunidad a través del trabajo, el voluntariado o la participación ciudadana.</w:t>
      </w:r>
    </w:p>
    <w:p w14:paraId="7F245F79" w14:textId="4E79292C" w:rsidR="003A0792" w:rsidRPr="000959AC" w:rsidRDefault="00AC3B03" w:rsidP="00AC3B03">
      <w:pPr>
        <w:pStyle w:val="ListParagraph"/>
        <w:numPr>
          <w:ilvl w:val="0"/>
          <w:numId w:val="23"/>
        </w:numPr>
        <w:jc w:val="both"/>
        <w:rPr>
          <w:rFonts w:asciiTheme="majorHAnsi" w:hAnsiTheme="majorHAnsi" w:cstheme="majorHAnsi"/>
          <w:sz w:val="24"/>
          <w:szCs w:val="24"/>
        </w:rPr>
      </w:pPr>
      <w:r>
        <w:rPr>
          <w:rFonts w:asciiTheme="majorHAnsi" w:hAnsiTheme="majorHAnsi"/>
          <w:sz w:val="24"/>
        </w:rPr>
        <w:t>Trabajar para integrarse a sí mismo y a la familia, y establecer relaciones con la ciudadanía de acogida.</w:t>
      </w:r>
    </w:p>
    <w:p w14:paraId="192D6896" w14:textId="77777777" w:rsidR="000B7AFE" w:rsidRPr="000959AC" w:rsidRDefault="000B7AFE" w:rsidP="000B7AFE">
      <w:pPr>
        <w:pStyle w:val="ListParagraph"/>
        <w:jc w:val="both"/>
        <w:rPr>
          <w:rFonts w:asciiTheme="majorHAnsi" w:hAnsiTheme="majorHAnsi" w:cstheme="majorHAnsi"/>
          <w:sz w:val="24"/>
          <w:szCs w:val="24"/>
        </w:rPr>
      </w:pPr>
    </w:p>
    <w:p w14:paraId="35F05808" w14:textId="57BF20E0" w:rsidR="003A0792" w:rsidRPr="000959AC" w:rsidRDefault="00B90963" w:rsidP="003A0792">
      <w:pPr>
        <w:rPr>
          <w:rFonts w:asciiTheme="majorHAnsi" w:hAnsiTheme="majorHAnsi" w:cstheme="majorHAnsi"/>
          <w:sz w:val="24"/>
          <w:szCs w:val="24"/>
        </w:rPr>
      </w:pPr>
      <w:r>
        <w:rPr>
          <w:rFonts w:asciiTheme="majorHAnsi" w:hAnsiTheme="majorHAnsi"/>
          <w:b/>
          <w:sz w:val="32"/>
        </w:rPr>
        <w:t xml:space="preserve">Derechos de la </w:t>
      </w:r>
      <w:r>
        <w:rPr>
          <w:rFonts w:asciiTheme="majorHAnsi" w:hAnsiTheme="majorHAnsi"/>
          <w:b/>
          <w:color w:val="FFFFFF" w:themeColor="background1"/>
          <w:sz w:val="32"/>
          <w:highlight w:val="black"/>
        </w:rPr>
        <w:t>población inmigrante</w:t>
      </w:r>
      <w:r>
        <w:rPr>
          <w:rFonts w:asciiTheme="majorHAnsi" w:hAnsiTheme="majorHAnsi"/>
          <w:color w:val="FFFFFF" w:themeColor="background1"/>
          <w:sz w:val="24"/>
        </w:rPr>
        <w:t xml:space="preserve"> </w:t>
      </w:r>
    </w:p>
    <w:p w14:paraId="606E05F1" w14:textId="4EFF31A8" w:rsidR="003A0792" w:rsidRPr="000959AC" w:rsidRDefault="003A0792" w:rsidP="00B90963">
      <w:pPr>
        <w:pStyle w:val="ListParagraph"/>
        <w:numPr>
          <w:ilvl w:val="0"/>
          <w:numId w:val="24"/>
        </w:numPr>
        <w:rPr>
          <w:rFonts w:asciiTheme="majorHAnsi" w:hAnsiTheme="majorHAnsi" w:cstheme="majorHAnsi"/>
          <w:sz w:val="24"/>
          <w:szCs w:val="24"/>
        </w:rPr>
      </w:pPr>
      <w:r>
        <w:rPr>
          <w:rFonts w:asciiTheme="majorHAnsi" w:hAnsiTheme="majorHAnsi"/>
          <w:sz w:val="24"/>
        </w:rPr>
        <w:t>Acceso a servicios esenciales: vivienda, asistencia sanitaria, educación y empleo.</w:t>
      </w:r>
    </w:p>
    <w:p w14:paraId="77E6E2FC" w14:textId="59755C7C" w:rsidR="003A0792" w:rsidRPr="000959AC" w:rsidRDefault="003A0792" w:rsidP="00B90963">
      <w:pPr>
        <w:pStyle w:val="ListParagraph"/>
        <w:numPr>
          <w:ilvl w:val="0"/>
          <w:numId w:val="24"/>
        </w:numPr>
        <w:rPr>
          <w:rFonts w:asciiTheme="majorHAnsi" w:hAnsiTheme="majorHAnsi" w:cstheme="majorHAnsi"/>
          <w:sz w:val="24"/>
          <w:szCs w:val="24"/>
        </w:rPr>
      </w:pPr>
      <w:r>
        <w:rPr>
          <w:rFonts w:asciiTheme="majorHAnsi" w:hAnsiTheme="majorHAnsi"/>
          <w:sz w:val="24"/>
        </w:rPr>
        <w:t>Respeto de su identidad única, su libertad de religión y su origen cultural.</w:t>
      </w:r>
    </w:p>
    <w:p w14:paraId="6F9EE816" w14:textId="41917ED0" w:rsidR="003A0792" w:rsidRPr="000959AC" w:rsidRDefault="003A0792" w:rsidP="00B90963">
      <w:pPr>
        <w:pStyle w:val="ListParagraph"/>
        <w:numPr>
          <w:ilvl w:val="0"/>
          <w:numId w:val="24"/>
        </w:numPr>
        <w:rPr>
          <w:rFonts w:asciiTheme="majorHAnsi" w:hAnsiTheme="majorHAnsi" w:cstheme="majorHAnsi"/>
          <w:sz w:val="24"/>
          <w:szCs w:val="24"/>
        </w:rPr>
      </w:pPr>
      <w:r>
        <w:rPr>
          <w:rFonts w:asciiTheme="majorHAnsi" w:hAnsiTheme="majorHAnsi"/>
          <w:sz w:val="24"/>
        </w:rPr>
        <w:t>Oportunidades lingüísticas y de formación.</w:t>
      </w:r>
    </w:p>
    <w:p w14:paraId="3E3A8EA6" w14:textId="78B33575" w:rsidR="003A0792"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Derecho a un trato digno, sin discriminación ni racismo.</w:t>
      </w:r>
    </w:p>
    <w:p w14:paraId="677F5D7B" w14:textId="41DE3F4B" w:rsidR="003A0792" w:rsidRPr="000959AC" w:rsidRDefault="003A0792" w:rsidP="00B90963">
      <w:pPr>
        <w:pStyle w:val="ListParagraph"/>
        <w:numPr>
          <w:ilvl w:val="0"/>
          <w:numId w:val="24"/>
        </w:numPr>
        <w:rPr>
          <w:rFonts w:asciiTheme="majorHAnsi" w:hAnsiTheme="majorHAnsi" w:cstheme="majorHAnsi"/>
          <w:sz w:val="24"/>
          <w:szCs w:val="24"/>
        </w:rPr>
      </w:pPr>
      <w:r>
        <w:rPr>
          <w:rFonts w:asciiTheme="majorHAnsi" w:hAnsiTheme="majorHAnsi"/>
          <w:sz w:val="24"/>
        </w:rPr>
        <w:t>Participación en la toma de decisiones de la comunidad e intercambios culturales.</w:t>
      </w:r>
    </w:p>
    <w:p w14:paraId="1C321619" w14:textId="77777777" w:rsidR="003A0792" w:rsidRPr="000959AC" w:rsidRDefault="003A0792" w:rsidP="003A0792">
      <w:pPr>
        <w:rPr>
          <w:rFonts w:asciiTheme="majorHAnsi" w:hAnsiTheme="majorHAnsi" w:cstheme="majorHAnsi"/>
          <w:sz w:val="24"/>
          <w:szCs w:val="24"/>
        </w:rPr>
      </w:pPr>
    </w:p>
    <w:p w14:paraId="70894341" w14:textId="31EF0128" w:rsidR="00B90963" w:rsidRPr="000959AC" w:rsidRDefault="00B90963" w:rsidP="00B90963">
      <w:pPr>
        <w:rPr>
          <w:rFonts w:asciiTheme="majorHAnsi" w:hAnsiTheme="majorHAnsi" w:cstheme="majorHAnsi"/>
          <w:b/>
          <w:bCs/>
          <w:sz w:val="32"/>
          <w:szCs w:val="32"/>
        </w:rPr>
      </w:pPr>
      <w:r>
        <w:rPr>
          <w:rFonts w:asciiTheme="majorHAnsi" w:hAnsiTheme="majorHAnsi"/>
          <w:b/>
          <w:sz w:val="32"/>
        </w:rPr>
        <w:t xml:space="preserve">Responsabilidades de la </w:t>
      </w:r>
      <w:r>
        <w:rPr>
          <w:rFonts w:asciiTheme="majorHAnsi" w:hAnsiTheme="majorHAnsi"/>
          <w:b/>
          <w:color w:val="FFFFFF" w:themeColor="background1"/>
          <w:sz w:val="32"/>
          <w:highlight w:val="black"/>
        </w:rPr>
        <w:t>población de acogida</w:t>
      </w:r>
    </w:p>
    <w:p w14:paraId="5FDB49DA" w14:textId="59EAF422" w:rsidR="00B90963" w:rsidRPr="000959AC" w:rsidRDefault="00FC005A"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Mostrar tolerancia y respeto hacia las personas recién llegadas y sus derechos; respetar la ley.</w:t>
      </w:r>
    </w:p>
    <w:p w14:paraId="1695334B" w14:textId="77777777" w:rsidR="00B90963" w:rsidRPr="000959AC"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Fomentar la comprensión y la aceptación de las personas inmigrantes entre la comunidad.</w:t>
      </w:r>
    </w:p>
    <w:p w14:paraId="74DD8C2D" w14:textId="77777777" w:rsidR="00B90963" w:rsidRPr="000959AC"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Ayudar a las empresas y servicios locales a adaptarse a los matices culturales.</w:t>
      </w:r>
    </w:p>
    <w:p w14:paraId="72578292" w14:textId="106E2021" w:rsidR="00B90963" w:rsidRPr="000959AC"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lastRenderedPageBreak/>
        <w:t xml:space="preserve">Participar en iniciativas </w:t>
      </w:r>
      <w:r w:rsidR="009D473A">
        <w:rPr>
          <w:rFonts w:asciiTheme="majorHAnsi" w:hAnsiTheme="majorHAnsi"/>
          <w:sz w:val="24"/>
        </w:rPr>
        <w:t xml:space="preserve">que fomentan el espíritu de comunidad reuniendo </w:t>
      </w:r>
      <w:r>
        <w:rPr>
          <w:rFonts w:asciiTheme="majorHAnsi" w:hAnsiTheme="majorHAnsi"/>
          <w:sz w:val="24"/>
        </w:rPr>
        <w:t>a diversos grupos.</w:t>
      </w:r>
    </w:p>
    <w:p w14:paraId="22390E5B" w14:textId="59EFB968" w:rsidR="00B90963" w:rsidRPr="00790E27"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Combatir los mitos y la desinformación sobre las personas inmigrantes.</w:t>
      </w:r>
    </w:p>
    <w:p w14:paraId="4E5E66A9" w14:textId="77777777" w:rsidR="00B90963" w:rsidRPr="00790E27" w:rsidRDefault="00B90963" w:rsidP="00B90963">
      <w:pPr>
        <w:pStyle w:val="ListParagraph"/>
        <w:jc w:val="both"/>
        <w:rPr>
          <w:rFonts w:asciiTheme="majorHAnsi" w:hAnsiTheme="majorHAnsi" w:cstheme="majorHAnsi"/>
          <w:sz w:val="24"/>
          <w:szCs w:val="24"/>
        </w:rPr>
      </w:pPr>
    </w:p>
    <w:p w14:paraId="7AAD145F" w14:textId="5CC4D179" w:rsidR="00B90963" w:rsidRPr="000959AC" w:rsidRDefault="00B90963" w:rsidP="00B90963">
      <w:pPr>
        <w:rPr>
          <w:rFonts w:asciiTheme="majorHAnsi" w:hAnsiTheme="majorHAnsi" w:cstheme="majorHAnsi"/>
          <w:sz w:val="24"/>
          <w:szCs w:val="24"/>
        </w:rPr>
      </w:pPr>
      <w:r>
        <w:rPr>
          <w:rFonts w:asciiTheme="majorHAnsi" w:hAnsiTheme="majorHAnsi"/>
          <w:b/>
          <w:sz w:val="32"/>
        </w:rPr>
        <w:t xml:space="preserve">Derechos de la </w:t>
      </w:r>
      <w:r>
        <w:rPr>
          <w:rFonts w:asciiTheme="majorHAnsi" w:hAnsiTheme="majorHAnsi"/>
          <w:b/>
          <w:color w:val="FFFFFF" w:themeColor="background1"/>
          <w:sz w:val="32"/>
          <w:highlight w:val="black"/>
        </w:rPr>
        <w:t>población de acogida</w:t>
      </w:r>
      <w:r>
        <w:rPr>
          <w:rFonts w:asciiTheme="majorHAnsi" w:hAnsiTheme="majorHAnsi"/>
          <w:sz w:val="24"/>
        </w:rPr>
        <w:t xml:space="preserve"> </w:t>
      </w:r>
    </w:p>
    <w:p w14:paraId="5B1C244D" w14:textId="694A2037" w:rsidR="00FC005A" w:rsidRPr="000959AC" w:rsidRDefault="00FC005A" w:rsidP="00FC005A">
      <w:pPr>
        <w:pStyle w:val="ListParagraph"/>
        <w:numPr>
          <w:ilvl w:val="0"/>
          <w:numId w:val="24"/>
        </w:numPr>
        <w:rPr>
          <w:rFonts w:asciiTheme="majorHAnsi" w:hAnsiTheme="majorHAnsi" w:cstheme="majorHAnsi"/>
          <w:sz w:val="24"/>
          <w:szCs w:val="24"/>
        </w:rPr>
      </w:pPr>
      <w:r>
        <w:rPr>
          <w:rFonts w:asciiTheme="majorHAnsi" w:hAnsiTheme="majorHAnsi"/>
          <w:sz w:val="24"/>
        </w:rPr>
        <w:t>Participar en el diseño y la aplicación de políticas de integración.</w:t>
      </w:r>
    </w:p>
    <w:p w14:paraId="4CBDD90A" w14:textId="77777777" w:rsidR="00FC005A"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 xml:space="preserve">Recibir información periódica de las autoridades locales sobre el proceso de integración. </w:t>
      </w:r>
    </w:p>
    <w:p w14:paraId="575779A2" w14:textId="4C1E01DB" w:rsidR="00B90963"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Participar en intercambios culturales y actos comunitarios con personas inmigrantes.</w:t>
      </w:r>
    </w:p>
    <w:p w14:paraId="3CABC622" w14:textId="73B9258E" w:rsidR="00B90963"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 xml:space="preserve">Recibir formación e información sobre el establecimiento de relaciones con los recién llegados. </w:t>
      </w:r>
    </w:p>
    <w:p w14:paraId="45BD2A10" w14:textId="34FB2E44" w:rsidR="00B90963" w:rsidRPr="000959AC" w:rsidRDefault="000A40BA" w:rsidP="00B90963">
      <w:pPr>
        <w:pStyle w:val="ListParagraph"/>
        <w:numPr>
          <w:ilvl w:val="0"/>
          <w:numId w:val="24"/>
        </w:numPr>
        <w:rPr>
          <w:rFonts w:asciiTheme="majorHAnsi" w:hAnsiTheme="majorHAnsi" w:cstheme="majorHAnsi"/>
          <w:sz w:val="24"/>
          <w:szCs w:val="24"/>
        </w:rPr>
      </w:pPr>
      <w:r>
        <w:rPr>
          <w:rFonts w:asciiTheme="majorHAnsi" w:hAnsiTheme="majorHAnsi"/>
          <w:sz w:val="24"/>
        </w:rPr>
        <w:t>Continuidad de los aspectos fundamentales de la cultura y el modo de vida locales.</w:t>
      </w:r>
    </w:p>
    <w:p w14:paraId="476CFA01" w14:textId="77777777" w:rsidR="002A310D" w:rsidRPr="000959AC" w:rsidRDefault="002A310D" w:rsidP="00D80E97">
      <w:pPr>
        <w:tabs>
          <w:tab w:val="left" w:pos="7230"/>
        </w:tabs>
        <w:rPr>
          <w:rFonts w:ascii="Gill Sans Std ExtraBold" w:hAnsi="Gill Sans Std ExtraBold" w:cstheme="majorHAnsi"/>
          <w:b/>
          <w:bCs/>
          <w:color w:val="FFFFFF" w:themeColor="background1"/>
          <w:sz w:val="32"/>
          <w:szCs w:val="32"/>
          <w:highlight w:val="black"/>
          <w:u w:val="single"/>
        </w:rPr>
      </w:pPr>
    </w:p>
    <w:p w14:paraId="1DFD70B0" w14:textId="6B8E26A2" w:rsidR="00FE0BC6" w:rsidRPr="000959AC" w:rsidRDefault="0019521B" w:rsidP="00D80E97">
      <w:pPr>
        <w:tabs>
          <w:tab w:val="left" w:pos="7230"/>
        </w:tabs>
        <w:rPr>
          <w:rFonts w:asciiTheme="majorHAnsi" w:hAnsiTheme="majorHAnsi" w:cstheme="majorHAnsi"/>
          <w:sz w:val="24"/>
          <w:szCs w:val="24"/>
        </w:rPr>
      </w:pPr>
      <w:r>
        <w:rPr>
          <w:rFonts w:ascii="Gill Sans Std ExtraBold" w:hAnsi="Gill Sans Std ExtraBold"/>
          <w:b/>
          <w:color w:val="FFFFFF" w:themeColor="background1"/>
          <w:sz w:val="32"/>
          <w:highlight w:val="black"/>
          <w:u w:val="single"/>
        </w:rPr>
        <w:t>Principios liberales y democráticos</w:t>
      </w:r>
      <w:r>
        <w:rPr>
          <w:rFonts w:ascii="Gill Sans Std ExtraBold" w:hAnsi="Gill Sans Std ExtraBold"/>
          <w:b/>
          <w:sz w:val="32"/>
          <w:u w:val="single"/>
        </w:rPr>
        <w:t xml:space="preserve"> </w:t>
      </w:r>
      <w:r>
        <w:rPr>
          <w:rFonts w:ascii="Gill Sans Std ExtraBold" w:hAnsi="Gill Sans Std ExtraBold"/>
          <w:b/>
          <w:color w:val="C00000"/>
          <w:sz w:val="32"/>
          <w:u w:val="single"/>
        </w:rPr>
        <w:t xml:space="preserve">para la integración </w:t>
      </w:r>
    </w:p>
    <w:p w14:paraId="7FC60824" w14:textId="77777777" w:rsidR="008224B3" w:rsidRPr="000959AC" w:rsidRDefault="008224B3" w:rsidP="008224B3">
      <w:pPr>
        <w:pStyle w:val="ListParagraph"/>
        <w:jc w:val="both"/>
        <w:rPr>
          <w:rFonts w:ascii="Gill Sans Std ExtraBold" w:hAnsi="Gill Sans Std ExtraBold" w:cstheme="majorHAnsi"/>
          <w:b/>
          <w:bCs/>
          <w:sz w:val="32"/>
          <w:szCs w:val="32"/>
          <w:u w:val="single"/>
        </w:rPr>
      </w:pPr>
    </w:p>
    <w:p w14:paraId="678793EB" w14:textId="5C74969A" w:rsidR="00B525C0" w:rsidRPr="006541CD" w:rsidRDefault="00B525C0" w:rsidP="00E2094F">
      <w:pPr>
        <w:pStyle w:val="ListParagraph"/>
        <w:numPr>
          <w:ilvl w:val="0"/>
          <w:numId w:val="28"/>
        </w:numPr>
        <w:jc w:val="both"/>
        <w:rPr>
          <w:rFonts w:ascii="Gill Sans Std ExtraBold" w:hAnsi="Gill Sans Std ExtraBold" w:cstheme="majorHAnsi"/>
          <w:b/>
          <w:bCs/>
          <w:sz w:val="24"/>
          <w:szCs w:val="24"/>
          <w:u w:val="single"/>
        </w:rPr>
      </w:pPr>
      <w:r w:rsidRPr="006541CD">
        <w:rPr>
          <w:rFonts w:asciiTheme="majorHAnsi" w:hAnsiTheme="majorHAnsi"/>
          <w:b/>
          <w:sz w:val="24"/>
        </w:rPr>
        <w:t>Los valores de la libertad</w:t>
      </w:r>
      <w:r w:rsidRPr="006541CD">
        <w:rPr>
          <w:rFonts w:asciiTheme="majorHAnsi" w:hAnsiTheme="majorHAnsi"/>
          <w:sz w:val="24"/>
        </w:rPr>
        <w:t xml:space="preserve"> y la democracia son universales: no</w:t>
      </w:r>
      <w:r w:rsidRPr="006541CD">
        <w:rPr>
          <w:rFonts w:asciiTheme="majorHAnsi" w:hAnsiTheme="majorHAnsi"/>
        </w:rPr>
        <w:t xml:space="preserve"> </w:t>
      </w:r>
      <w:r w:rsidR="006541CD">
        <w:rPr>
          <w:rFonts w:asciiTheme="majorHAnsi" w:hAnsiTheme="majorHAnsi"/>
        </w:rPr>
        <w:t xml:space="preserve">es cierto que </w:t>
      </w:r>
      <w:r w:rsidRPr="006541CD">
        <w:rPr>
          <w:rFonts w:asciiTheme="majorHAnsi" w:hAnsiTheme="majorHAnsi"/>
          <w:sz w:val="24"/>
        </w:rPr>
        <w:t>«solo funcion</w:t>
      </w:r>
      <w:r w:rsidR="006541CD">
        <w:rPr>
          <w:rFonts w:asciiTheme="majorHAnsi" w:hAnsiTheme="majorHAnsi"/>
          <w:sz w:val="24"/>
        </w:rPr>
        <w:t>e</w:t>
      </w:r>
      <w:r w:rsidRPr="006541CD">
        <w:rPr>
          <w:rFonts w:asciiTheme="majorHAnsi" w:hAnsiTheme="majorHAnsi"/>
          <w:sz w:val="24"/>
        </w:rPr>
        <w:t xml:space="preserve">n» con </w:t>
      </w:r>
      <w:r w:rsidR="006541CD">
        <w:rPr>
          <w:rFonts w:asciiTheme="majorHAnsi" w:hAnsiTheme="majorHAnsi"/>
          <w:sz w:val="24"/>
        </w:rPr>
        <w:t xml:space="preserve">ciertas </w:t>
      </w:r>
      <w:r w:rsidRPr="006541CD">
        <w:rPr>
          <w:rFonts w:asciiTheme="majorHAnsi" w:hAnsiTheme="majorHAnsi"/>
          <w:sz w:val="24"/>
        </w:rPr>
        <w:t xml:space="preserve">nacionalidades, religiones o grupos étnicos específicos </w:t>
      </w:r>
      <w:r w:rsidR="008D28DC" w:rsidRPr="006541CD">
        <w:rPr>
          <w:rFonts w:asciiTheme="majorHAnsi" w:hAnsiTheme="majorHAnsi"/>
          <w:sz w:val="24"/>
        </w:rPr>
        <w:t xml:space="preserve">pero </w:t>
      </w:r>
      <w:r w:rsidR="006541CD">
        <w:rPr>
          <w:rFonts w:asciiTheme="majorHAnsi" w:hAnsiTheme="majorHAnsi"/>
          <w:sz w:val="24"/>
        </w:rPr>
        <w:t xml:space="preserve">sí </w:t>
      </w:r>
      <w:r w:rsidR="008D28DC" w:rsidRPr="006541CD">
        <w:rPr>
          <w:rFonts w:asciiTheme="majorHAnsi" w:hAnsiTheme="majorHAnsi"/>
          <w:sz w:val="24"/>
        </w:rPr>
        <w:t>deben enseñarse, explicarse, cuidarse y defenderse.</w:t>
      </w:r>
    </w:p>
    <w:p w14:paraId="276E1442"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33202961" w14:textId="70A209B1" w:rsidR="00B525C0" w:rsidRPr="000959AC" w:rsidRDefault="00B525C0"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Toda persona</w:t>
      </w:r>
      <w:r>
        <w:rPr>
          <w:rFonts w:asciiTheme="majorHAnsi" w:hAnsiTheme="majorHAnsi"/>
          <w:sz w:val="24"/>
        </w:rPr>
        <w:t xml:space="preserve"> tiene derecho a desarrollar su potencial en la sociedad.</w:t>
      </w:r>
    </w:p>
    <w:p w14:paraId="7378BC9A" w14:textId="77777777" w:rsidR="008224B3" w:rsidRPr="000959AC" w:rsidRDefault="008224B3" w:rsidP="008224B3">
      <w:pPr>
        <w:pStyle w:val="ListParagraph"/>
        <w:jc w:val="both"/>
        <w:rPr>
          <w:rFonts w:asciiTheme="majorHAnsi" w:hAnsiTheme="majorHAnsi" w:cstheme="majorHAnsi"/>
          <w:sz w:val="24"/>
          <w:szCs w:val="24"/>
        </w:rPr>
      </w:pPr>
    </w:p>
    <w:p w14:paraId="3A42944E" w14:textId="450BDF0D" w:rsidR="008D28DC" w:rsidRPr="000959AC" w:rsidRDefault="008D28DC" w:rsidP="008224B3">
      <w:pPr>
        <w:pStyle w:val="ListParagraph"/>
        <w:numPr>
          <w:ilvl w:val="0"/>
          <w:numId w:val="28"/>
        </w:numPr>
        <w:jc w:val="both"/>
        <w:rPr>
          <w:rFonts w:asciiTheme="majorHAnsi" w:hAnsiTheme="majorHAnsi" w:cstheme="majorHAnsi"/>
          <w:sz w:val="24"/>
          <w:szCs w:val="24"/>
        </w:rPr>
      </w:pPr>
      <w:r>
        <w:rPr>
          <w:rFonts w:asciiTheme="majorHAnsi" w:hAnsiTheme="majorHAnsi"/>
          <w:b/>
          <w:sz w:val="24"/>
        </w:rPr>
        <w:t>La lengua</w:t>
      </w:r>
      <w:r>
        <w:rPr>
          <w:rFonts w:asciiTheme="majorHAnsi" w:hAnsiTheme="majorHAnsi"/>
          <w:sz w:val="24"/>
        </w:rPr>
        <w:t xml:space="preserve"> es una herramienta vital para que una persona pueda aportar todo su potencial.</w:t>
      </w:r>
    </w:p>
    <w:p w14:paraId="61C62EAC"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135AB747" w14:textId="7EE69EF2" w:rsidR="00B525C0" w:rsidRPr="000959AC" w:rsidRDefault="00B525C0"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Lo que una persona aspira a hacer</w:t>
      </w:r>
      <w:r>
        <w:rPr>
          <w:rFonts w:asciiTheme="majorHAnsi" w:hAnsiTheme="majorHAnsi"/>
          <w:sz w:val="24"/>
        </w:rPr>
        <w:t xml:space="preserve"> es más importante que sus orígenes.</w:t>
      </w:r>
    </w:p>
    <w:p w14:paraId="1CCD24AB"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7C7D8F72" w14:textId="3D283486" w:rsidR="00B525C0"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Una sociedad justa</w:t>
      </w:r>
      <w:r>
        <w:rPr>
          <w:rFonts w:asciiTheme="majorHAnsi" w:hAnsiTheme="majorHAnsi"/>
          <w:sz w:val="24"/>
        </w:rPr>
        <w:t xml:space="preserve"> ofrece igualdad de oportunidades para todos.</w:t>
      </w:r>
    </w:p>
    <w:p w14:paraId="177F8DCE"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7C963FEF" w14:textId="09C7ECA5" w:rsidR="008D28DC"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Capacitar a la ciudadanía</w:t>
      </w:r>
      <w:r>
        <w:rPr>
          <w:rFonts w:asciiTheme="majorHAnsi" w:hAnsiTheme="majorHAnsi"/>
          <w:sz w:val="24"/>
        </w:rPr>
        <w:t xml:space="preserve"> para que ayude a configurar su comunidad produce los mejores resultados.</w:t>
      </w:r>
    </w:p>
    <w:p w14:paraId="44E2B632"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1E876A13" w14:textId="136FD8F4" w:rsidR="00B525C0" w:rsidRPr="000959AC" w:rsidRDefault="008D28DC"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Una diversidad bien gestionada</w:t>
      </w:r>
      <w:r>
        <w:rPr>
          <w:rFonts w:asciiTheme="majorHAnsi" w:hAnsiTheme="majorHAnsi"/>
          <w:sz w:val="24"/>
        </w:rPr>
        <w:t xml:space="preserve"> es una fuente de fortaleza económica y cultural.</w:t>
      </w:r>
    </w:p>
    <w:p w14:paraId="3963B911"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139BE665" w14:textId="63AFC1AB" w:rsidR="00B525C0"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La integración no significa</w:t>
      </w:r>
      <w:r>
        <w:rPr>
          <w:rFonts w:asciiTheme="majorHAnsi" w:hAnsiTheme="majorHAnsi"/>
          <w:sz w:val="24"/>
        </w:rPr>
        <w:t xml:space="preserve"> que las personas inmigrantes deban abandonar su identidad de origen, sino que es un proceso que les permite contribuir a que se valore y respete su identidad única en la nueva sociedad, al tiempo que ellas respetan y valoran las leyes y los valores de su nuevo hogar. </w:t>
      </w:r>
    </w:p>
    <w:p w14:paraId="6E3D7F09"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549A1455" w14:textId="41BF982B" w:rsidR="008224B3"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El éxito de la integración</w:t>
      </w:r>
      <w:r>
        <w:rPr>
          <w:rFonts w:asciiTheme="majorHAnsi" w:hAnsiTheme="majorHAnsi"/>
          <w:sz w:val="24"/>
        </w:rPr>
        <w:t xml:space="preserve"> hace que las comunidades locales sean más resilientes. </w:t>
      </w:r>
    </w:p>
    <w:p w14:paraId="46FE7B0C"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36A7D30A" w14:textId="132619E4" w:rsidR="008224B3" w:rsidRPr="006541CD"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La integración es esencial</w:t>
      </w:r>
      <w:r>
        <w:rPr>
          <w:rFonts w:asciiTheme="majorHAnsi" w:hAnsiTheme="majorHAnsi"/>
          <w:sz w:val="24"/>
        </w:rPr>
        <w:t xml:space="preserve"> para el futuro de la Unión Europea, ya que se espera que la población de la Unión disminuya y que las tasas de fertilidad sigan siendo bajas, por lo que el nivel de vida de Europa solo podrá mantenerse en las próximas décadas en parte gracias a la inmigración.</w:t>
      </w:r>
    </w:p>
    <w:p w14:paraId="6B6C3117" w14:textId="77777777" w:rsidR="006541CD" w:rsidRPr="006541CD" w:rsidRDefault="006541CD" w:rsidP="006541CD">
      <w:pPr>
        <w:pStyle w:val="ListParagraph"/>
        <w:rPr>
          <w:rFonts w:ascii="Gill Sans Std ExtraBold" w:hAnsi="Gill Sans Std ExtraBold" w:cstheme="majorHAnsi"/>
          <w:b/>
          <w:bCs/>
          <w:sz w:val="24"/>
          <w:szCs w:val="24"/>
          <w:u w:val="single"/>
        </w:rPr>
      </w:pPr>
    </w:p>
    <w:p w14:paraId="60DBCD9F" w14:textId="77777777" w:rsidR="006541CD" w:rsidRPr="000959AC" w:rsidRDefault="006541CD" w:rsidP="006541CD">
      <w:pPr>
        <w:pStyle w:val="ListParagraph"/>
        <w:jc w:val="both"/>
        <w:rPr>
          <w:rFonts w:ascii="Gill Sans Std ExtraBold" w:hAnsi="Gill Sans Std ExtraBold" w:cstheme="majorHAnsi"/>
          <w:b/>
          <w:bCs/>
          <w:sz w:val="24"/>
          <w:szCs w:val="24"/>
          <w:u w:val="single"/>
        </w:rPr>
      </w:pPr>
    </w:p>
    <w:p w14:paraId="6D31D813" w14:textId="77777777" w:rsidR="002A310D" w:rsidRPr="000959AC" w:rsidRDefault="002A310D" w:rsidP="003733F7">
      <w:pPr>
        <w:pStyle w:val="ListParagraph"/>
        <w:ind w:left="0"/>
        <w:rPr>
          <w:rFonts w:ascii="Gill Sans Std ExtraBold" w:hAnsi="Gill Sans Std ExtraBold" w:cstheme="majorHAnsi"/>
          <w:b/>
          <w:bCs/>
          <w:color w:val="FFFFFF" w:themeColor="background1"/>
          <w:sz w:val="18"/>
          <w:szCs w:val="18"/>
          <w:highlight w:val="black"/>
          <w:u w:val="single"/>
        </w:rPr>
      </w:pPr>
    </w:p>
    <w:p w14:paraId="1B143828" w14:textId="3ABFDA98" w:rsidR="000B7AFE" w:rsidRPr="000959AC" w:rsidRDefault="00F40965" w:rsidP="003733F7">
      <w:pPr>
        <w:pStyle w:val="ListParagraph"/>
        <w:ind w:left="0"/>
        <w:rPr>
          <w:rFonts w:ascii="Gill Sans Std ExtraBold" w:hAnsi="Gill Sans Std ExtraBold" w:cstheme="majorHAnsi"/>
          <w:b/>
          <w:bCs/>
          <w:sz w:val="32"/>
          <w:szCs w:val="32"/>
          <w:u w:val="single"/>
        </w:rPr>
      </w:pPr>
      <w:r>
        <w:rPr>
          <w:rFonts w:ascii="Gill Sans Std ExtraBold" w:hAnsi="Gill Sans Std ExtraBold"/>
          <w:b/>
          <w:color w:val="FFFFFF" w:themeColor="background1"/>
          <w:sz w:val="32"/>
          <w:highlight w:val="black"/>
          <w:u w:val="single"/>
        </w:rPr>
        <w:t>Lucha contra la información errónea y la desinformación:</w:t>
      </w:r>
      <w:r>
        <w:rPr>
          <w:rFonts w:ascii="Gill Sans Std ExtraBold" w:hAnsi="Gill Sans Std ExtraBold"/>
          <w:b/>
          <w:sz w:val="32"/>
          <w:u w:val="single"/>
        </w:rPr>
        <w:t xml:space="preserve"> </w:t>
      </w:r>
      <w:r>
        <w:rPr>
          <w:rFonts w:ascii="Gill Sans Std ExtraBold" w:hAnsi="Gill Sans Std ExtraBold"/>
          <w:b/>
          <w:color w:val="C00000"/>
          <w:sz w:val="32"/>
          <w:u w:val="single"/>
        </w:rPr>
        <w:t>el «sándwich de la verdad»</w:t>
      </w:r>
    </w:p>
    <w:p w14:paraId="6F9A2FDA" w14:textId="529B90A6" w:rsidR="00D20D14" w:rsidRPr="000959AC" w:rsidRDefault="002600C6">
      <w:pPr>
        <w:rPr>
          <w:rFonts w:ascii="Gill Sans Std ExtraBold" w:hAnsi="Gill Sans Std ExtraBold" w:cstheme="majorHAnsi"/>
          <w:b/>
          <w:bCs/>
          <w:color w:val="FFFFFF" w:themeColor="background1"/>
          <w:sz w:val="32"/>
          <w:szCs w:val="32"/>
          <w:highlight w:val="black"/>
          <w:u w:val="single"/>
        </w:rPr>
      </w:pPr>
      <w:r>
        <w:rPr>
          <w:rFonts w:ascii="Gill Sans Std ExtraBold" w:hAnsi="Gill Sans Std ExtraBold"/>
          <w:b/>
          <w:noProof/>
          <w:color w:val="FFFFFF" w:themeColor="background1"/>
          <w:sz w:val="32"/>
          <w:u w:val="single"/>
        </w:rPr>
        <w:drawing>
          <wp:anchor distT="0" distB="0" distL="114300" distR="114300" simplePos="0" relativeHeight="251661312" behindDoc="0" locked="0" layoutInCell="1" allowOverlap="1" wp14:anchorId="120E08A3" wp14:editId="70FF0B08">
            <wp:simplePos x="0" y="0"/>
            <wp:positionH relativeFrom="column">
              <wp:posOffset>39370</wp:posOffset>
            </wp:positionH>
            <wp:positionV relativeFrom="paragraph">
              <wp:posOffset>244475</wp:posOffset>
            </wp:positionV>
            <wp:extent cx="2621280" cy="1735455"/>
            <wp:effectExtent l="19050" t="19050" r="26670" b="17145"/>
            <wp:wrapSquare wrapText="bothSides"/>
            <wp:docPr id="1" name="Picture 1" descr="Microphone and p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icrophone and piano"/>
                    <pic:cNvPicPr/>
                  </pic:nvPicPr>
                  <pic:blipFill>
                    <a:blip r:embed="rId16"/>
                    <a:stretch>
                      <a:fillRect/>
                    </a:stretch>
                  </pic:blipFill>
                  <pic:spPr>
                    <a:xfrm>
                      <a:off x="0" y="0"/>
                      <a:ext cx="2621280" cy="173545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4FFC903B" w14:textId="77777777" w:rsidR="00DB4B67" w:rsidRPr="000959AC" w:rsidRDefault="00FF1798" w:rsidP="00DB4B67">
      <w:pPr>
        <w:pStyle w:val="ListParagraph"/>
        <w:jc w:val="both"/>
        <w:rPr>
          <w:rFonts w:ascii="Aptos" w:hAnsi="Aptos"/>
          <w:color w:val="000000"/>
          <w:sz w:val="24"/>
          <w:szCs w:val="24"/>
        </w:rPr>
      </w:pPr>
      <w:r>
        <w:rPr>
          <w:rFonts w:ascii="Aptos" w:hAnsi="Aptos"/>
          <w:b/>
          <w:color w:val="000000"/>
          <w:sz w:val="24"/>
          <w:u w:val="single"/>
        </w:rPr>
        <w:t>Información errónea:</w:t>
      </w:r>
      <w:r>
        <w:rPr>
          <w:rFonts w:ascii="Aptos" w:hAnsi="Aptos"/>
          <w:color w:val="000000"/>
          <w:sz w:val="24"/>
        </w:rPr>
        <w:t xml:space="preserve"> </w:t>
      </w:r>
    </w:p>
    <w:p w14:paraId="07F43625" w14:textId="1BAB7BAA" w:rsidR="002600C6" w:rsidRPr="000959AC" w:rsidRDefault="005D05CB" w:rsidP="00DB4B67">
      <w:pPr>
        <w:pStyle w:val="ListParagraph"/>
        <w:jc w:val="both"/>
        <w:rPr>
          <w:rFonts w:ascii="Aptos" w:hAnsi="Aptos"/>
          <w:color w:val="000000"/>
          <w:sz w:val="24"/>
          <w:szCs w:val="24"/>
        </w:rPr>
      </w:pPr>
      <w:r>
        <w:rPr>
          <w:rFonts w:ascii="Aptos" w:hAnsi="Aptos"/>
          <w:color w:val="000000"/>
          <w:sz w:val="24"/>
        </w:rPr>
        <w:t>La acción de proporcionar información incorrecta o engañosa.</w:t>
      </w:r>
    </w:p>
    <w:p w14:paraId="41DB63AF" w14:textId="77777777" w:rsidR="00DB4B67" w:rsidRPr="000959AC" w:rsidRDefault="00DB4B67" w:rsidP="00DB4B67">
      <w:pPr>
        <w:pStyle w:val="ListParagraph"/>
        <w:jc w:val="both"/>
        <w:rPr>
          <w:rFonts w:ascii="Aptos" w:hAnsi="Aptos"/>
          <w:color w:val="000000"/>
          <w:sz w:val="24"/>
          <w:szCs w:val="24"/>
        </w:rPr>
      </w:pPr>
    </w:p>
    <w:p w14:paraId="3F562A74" w14:textId="77777777" w:rsidR="005D05CB" w:rsidRPr="000959AC" w:rsidRDefault="007262BB" w:rsidP="00DB4B67">
      <w:pPr>
        <w:pStyle w:val="ListParagraph"/>
        <w:jc w:val="both"/>
        <w:rPr>
          <w:rFonts w:ascii="Aptos" w:hAnsi="Aptos"/>
          <w:color w:val="000000"/>
          <w:sz w:val="24"/>
          <w:szCs w:val="24"/>
        </w:rPr>
      </w:pPr>
      <w:r>
        <w:rPr>
          <w:rFonts w:ascii="Aptos" w:hAnsi="Aptos"/>
          <w:b/>
          <w:color w:val="000000"/>
          <w:sz w:val="24"/>
          <w:u w:val="single"/>
        </w:rPr>
        <w:t>Desinformación:</w:t>
      </w:r>
      <w:r>
        <w:rPr>
          <w:rFonts w:ascii="Aptos" w:hAnsi="Aptos"/>
          <w:color w:val="000000"/>
          <w:sz w:val="24"/>
        </w:rPr>
        <w:t xml:space="preserve"> </w:t>
      </w:r>
    </w:p>
    <w:p w14:paraId="1E6DFF6E" w14:textId="212E259F" w:rsidR="007262BB" w:rsidRPr="000959AC" w:rsidRDefault="005D05CB" w:rsidP="00DB4B67">
      <w:pPr>
        <w:pStyle w:val="ListParagraph"/>
        <w:jc w:val="both"/>
        <w:rPr>
          <w:rFonts w:ascii="Aptos" w:hAnsi="Aptos"/>
          <w:color w:val="000000"/>
          <w:sz w:val="24"/>
          <w:szCs w:val="24"/>
        </w:rPr>
      </w:pPr>
      <w:r>
        <w:rPr>
          <w:rFonts w:ascii="Aptos" w:hAnsi="Aptos"/>
          <w:color w:val="000000"/>
          <w:sz w:val="24"/>
        </w:rPr>
        <w:t>La acción de proporcionar información deliberadamente falsa.</w:t>
      </w:r>
    </w:p>
    <w:p w14:paraId="0C72F8D8" w14:textId="77777777" w:rsidR="00B84936" w:rsidRPr="000959AC" w:rsidRDefault="00B84936" w:rsidP="00B84936">
      <w:pPr>
        <w:pStyle w:val="ListParagraph"/>
        <w:rPr>
          <w:rFonts w:ascii="Aptos" w:hAnsi="Aptos"/>
          <w:color w:val="000000"/>
          <w:sz w:val="24"/>
          <w:szCs w:val="24"/>
        </w:rPr>
      </w:pPr>
    </w:p>
    <w:p w14:paraId="6C4DCD08" w14:textId="77777777" w:rsidR="00BD3906" w:rsidRPr="000959AC" w:rsidRDefault="00BD3906" w:rsidP="00B84936">
      <w:pPr>
        <w:pStyle w:val="ListParagraph"/>
        <w:rPr>
          <w:rFonts w:ascii="Aptos" w:hAnsi="Aptos"/>
          <w:color w:val="000000"/>
          <w:sz w:val="24"/>
          <w:szCs w:val="24"/>
        </w:rPr>
      </w:pPr>
    </w:p>
    <w:p w14:paraId="1E419538" w14:textId="3867122E" w:rsidR="00B84936" w:rsidRPr="000959AC" w:rsidRDefault="00B84936" w:rsidP="004F5173">
      <w:pPr>
        <w:pStyle w:val="ListParagraph"/>
        <w:ind w:left="360"/>
        <w:rPr>
          <w:rFonts w:ascii="Aptos" w:hAnsi="Aptos"/>
          <w:b/>
          <w:bCs/>
          <w:color w:val="000000"/>
          <w:sz w:val="24"/>
          <w:szCs w:val="24"/>
          <w:u w:val="single"/>
        </w:rPr>
      </w:pPr>
      <w:r>
        <w:rPr>
          <w:rFonts w:ascii="Aptos" w:hAnsi="Aptos"/>
          <w:b/>
          <w:color w:val="000000"/>
          <w:sz w:val="24"/>
          <w:u w:val="single"/>
        </w:rPr>
        <w:t>Se ha demostrado que el «sándwich de la verdad» es un método eficaz:</w:t>
      </w:r>
    </w:p>
    <w:p w14:paraId="75587422" w14:textId="77777777" w:rsidR="00B84936" w:rsidRPr="000959AC" w:rsidRDefault="00B84936" w:rsidP="00B84936">
      <w:pPr>
        <w:pStyle w:val="ListParagraph"/>
        <w:rPr>
          <w:rFonts w:ascii="Aptos" w:hAnsi="Aptos"/>
          <w:color w:val="000000"/>
          <w:sz w:val="24"/>
          <w:szCs w:val="24"/>
        </w:rPr>
      </w:pPr>
    </w:p>
    <w:p w14:paraId="0C74DA7A" w14:textId="01AEBA0E" w:rsidR="00032691"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 xml:space="preserve">Lidere con </w:t>
      </w:r>
      <w:r w:rsidR="006541CD">
        <w:rPr>
          <w:rFonts w:ascii="Aptos" w:hAnsi="Aptos"/>
          <w:b/>
          <w:color w:val="000000"/>
          <w:sz w:val="24"/>
        </w:rPr>
        <w:t>la información verídica</w:t>
      </w:r>
      <w:r>
        <w:rPr>
          <w:rFonts w:ascii="Aptos" w:hAnsi="Aptos"/>
          <w:color w:val="000000"/>
          <w:sz w:val="24"/>
        </w:rPr>
        <w:t xml:space="preserve">. </w:t>
      </w:r>
    </w:p>
    <w:p w14:paraId="79278B0B" w14:textId="77777777" w:rsidR="00040631" w:rsidRPr="000959AC" w:rsidRDefault="00040631" w:rsidP="00040631">
      <w:pPr>
        <w:pStyle w:val="ListParagraph"/>
        <w:rPr>
          <w:rFonts w:ascii="Aptos" w:hAnsi="Aptos"/>
          <w:color w:val="000000"/>
          <w:sz w:val="24"/>
          <w:szCs w:val="24"/>
        </w:rPr>
      </w:pPr>
    </w:p>
    <w:p w14:paraId="4686F740" w14:textId="6A1EB9E5" w:rsidR="00696A75"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Advierta sobre los mitos</w:t>
      </w:r>
      <w:r>
        <w:rPr>
          <w:rFonts w:ascii="Aptos" w:hAnsi="Aptos"/>
          <w:color w:val="000000"/>
          <w:sz w:val="24"/>
        </w:rPr>
        <w:t xml:space="preserve">, pero hágalo brevemente para evitar amplificarlos. </w:t>
      </w:r>
    </w:p>
    <w:p w14:paraId="2032043F" w14:textId="77777777" w:rsidR="00040631" w:rsidRPr="000959AC" w:rsidRDefault="00040631" w:rsidP="00040631">
      <w:pPr>
        <w:pStyle w:val="ListParagraph"/>
        <w:rPr>
          <w:rFonts w:ascii="Aptos" w:hAnsi="Aptos"/>
          <w:color w:val="000000"/>
          <w:sz w:val="24"/>
          <w:szCs w:val="24"/>
        </w:rPr>
      </w:pPr>
    </w:p>
    <w:p w14:paraId="3BE07639" w14:textId="7D0E1469" w:rsidR="00696A75"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Explique por qué</w:t>
      </w:r>
      <w:r>
        <w:rPr>
          <w:rFonts w:ascii="Aptos" w:hAnsi="Aptos"/>
          <w:color w:val="000000"/>
          <w:sz w:val="24"/>
        </w:rPr>
        <w:t xml:space="preserve"> el mito es erróneo </w:t>
      </w:r>
    </w:p>
    <w:p w14:paraId="6D0FE9EF" w14:textId="77777777" w:rsidR="00040631" w:rsidRPr="000959AC" w:rsidRDefault="00040631" w:rsidP="00040631">
      <w:pPr>
        <w:pStyle w:val="ListParagraph"/>
        <w:rPr>
          <w:rFonts w:ascii="Aptos" w:hAnsi="Aptos"/>
          <w:color w:val="000000"/>
          <w:sz w:val="24"/>
          <w:szCs w:val="24"/>
        </w:rPr>
      </w:pPr>
    </w:p>
    <w:p w14:paraId="5D907B05" w14:textId="416E82C4" w:rsidR="00696A75" w:rsidRPr="000959AC" w:rsidRDefault="00BD35C9" w:rsidP="00032691">
      <w:pPr>
        <w:pStyle w:val="ListParagraph"/>
        <w:numPr>
          <w:ilvl w:val="0"/>
          <w:numId w:val="28"/>
        </w:numPr>
        <w:rPr>
          <w:rFonts w:ascii="Aptos" w:hAnsi="Aptos"/>
          <w:color w:val="000000"/>
          <w:sz w:val="24"/>
          <w:szCs w:val="24"/>
        </w:rPr>
      </w:pPr>
      <w:r>
        <w:rPr>
          <w:rFonts w:ascii="Aptos" w:hAnsi="Aptos"/>
          <w:b/>
          <w:color w:val="000000"/>
          <w:sz w:val="24"/>
        </w:rPr>
        <w:t xml:space="preserve">Repita </w:t>
      </w:r>
      <w:r w:rsidR="006541CD">
        <w:rPr>
          <w:rFonts w:ascii="Aptos" w:hAnsi="Aptos"/>
          <w:b/>
          <w:color w:val="000000"/>
          <w:sz w:val="24"/>
        </w:rPr>
        <w:t xml:space="preserve">la información verídica </w:t>
      </w:r>
      <w:r>
        <w:rPr>
          <w:rFonts w:ascii="Aptos" w:hAnsi="Aptos"/>
          <w:color w:val="000000"/>
          <w:sz w:val="24"/>
        </w:rPr>
        <w:t>para reforzarl</w:t>
      </w:r>
      <w:r w:rsidR="006541CD">
        <w:rPr>
          <w:rFonts w:ascii="Aptos" w:hAnsi="Aptos"/>
          <w:color w:val="000000"/>
          <w:sz w:val="24"/>
        </w:rPr>
        <w:t>a</w:t>
      </w:r>
      <w:r>
        <w:rPr>
          <w:rFonts w:ascii="Aptos" w:hAnsi="Aptos"/>
          <w:color w:val="000000"/>
          <w:sz w:val="24"/>
        </w:rPr>
        <w:t xml:space="preserve">. </w:t>
      </w:r>
    </w:p>
    <w:p w14:paraId="3555ED8F" w14:textId="77777777" w:rsidR="00E71E8E" w:rsidRPr="000959AC" w:rsidRDefault="00E71E8E" w:rsidP="00E71E8E">
      <w:pPr>
        <w:pStyle w:val="ListParagraph"/>
        <w:rPr>
          <w:rFonts w:ascii="Aptos" w:hAnsi="Aptos"/>
          <w:color w:val="000000"/>
          <w:sz w:val="24"/>
          <w:szCs w:val="24"/>
        </w:rPr>
      </w:pPr>
    </w:p>
    <w:p w14:paraId="05D8B866" w14:textId="62E83C99" w:rsidR="00E71E8E" w:rsidRPr="000959AC" w:rsidRDefault="00E71E8E" w:rsidP="00E71E8E">
      <w:pPr>
        <w:pStyle w:val="ListParagraph"/>
        <w:ind w:left="360"/>
        <w:rPr>
          <w:rFonts w:ascii="Aptos" w:hAnsi="Aptos"/>
          <w:b/>
          <w:bCs/>
          <w:color w:val="000000"/>
          <w:sz w:val="24"/>
          <w:szCs w:val="24"/>
          <w:u w:val="single"/>
        </w:rPr>
      </w:pPr>
      <w:r>
        <w:rPr>
          <w:rFonts w:ascii="Aptos" w:hAnsi="Aptos"/>
          <w:b/>
          <w:color w:val="000000"/>
          <w:sz w:val="24"/>
          <w:u w:val="single"/>
        </w:rPr>
        <w:t xml:space="preserve">Cómo </w:t>
      </w:r>
      <w:r w:rsidR="006541CD">
        <w:rPr>
          <w:rFonts w:ascii="Aptos" w:hAnsi="Aptos"/>
          <w:b/>
          <w:color w:val="000000"/>
          <w:sz w:val="24"/>
          <w:u w:val="single"/>
        </w:rPr>
        <w:t>emplear</w:t>
      </w:r>
      <w:r>
        <w:rPr>
          <w:rFonts w:ascii="Aptos" w:hAnsi="Aptos"/>
          <w:b/>
          <w:color w:val="000000"/>
          <w:sz w:val="24"/>
          <w:u w:val="single"/>
        </w:rPr>
        <w:t xml:space="preserve"> el «sándwich de la verdad»</w:t>
      </w:r>
    </w:p>
    <w:p w14:paraId="65950598" w14:textId="77777777" w:rsidR="00735E38" w:rsidRPr="000959AC" w:rsidRDefault="00735E38" w:rsidP="00E71E8E">
      <w:pPr>
        <w:pStyle w:val="ListParagraph"/>
        <w:ind w:left="360"/>
        <w:rPr>
          <w:rFonts w:ascii="Aptos" w:hAnsi="Aptos"/>
          <w:b/>
          <w:bCs/>
          <w:color w:val="000000"/>
          <w:sz w:val="24"/>
          <w:szCs w:val="24"/>
          <w:u w:val="single"/>
        </w:rPr>
      </w:pPr>
    </w:p>
    <w:p w14:paraId="58631459" w14:textId="1DFB4777" w:rsidR="007618F4"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Repetir, repetir, repetir.</w:t>
      </w:r>
      <w:r>
        <w:rPr>
          <w:rFonts w:ascii="Aptos" w:hAnsi="Aptos"/>
          <w:color w:val="000000"/>
          <w:sz w:val="24"/>
        </w:rPr>
        <w:t xml:space="preserve"> Aproveche cualquier oportunidad para repetir el «sándwich de la verdad». </w:t>
      </w:r>
    </w:p>
    <w:p w14:paraId="084B260D" w14:textId="77777777" w:rsidR="00040631" w:rsidRPr="000959AC" w:rsidRDefault="00040631" w:rsidP="00040631">
      <w:pPr>
        <w:pStyle w:val="ListParagraph"/>
        <w:rPr>
          <w:rFonts w:ascii="Aptos" w:hAnsi="Aptos"/>
          <w:color w:val="000000"/>
          <w:sz w:val="24"/>
          <w:szCs w:val="24"/>
        </w:rPr>
      </w:pPr>
    </w:p>
    <w:p w14:paraId="613D4777" w14:textId="1735DC25" w:rsidR="006C2CA7"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Trabaje simultáneamente con otros agentes</w:t>
      </w:r>
      <w:r>
        <w:rPr>
          <w:rFonts w:ascii="Aptos" w:hAnsi="Aptos"/>
          <w:color w:val="000000"/>
          <w:sz w:val="24"/>
        </w:rPr>
        <w:t xml:space="preserve"> que sean sus aliados. </w:t>
      </w:r>
    </w:p>
    <w:p w14:paraId="73FCDB7D" w14:textId="77777777" w:rsidR="00040631" w:rsidRPr="000959AC" w:rsidRDefault="00040631" w:rsidP="00040631">
      <w:pPr>
        <w:pStyle w:val="ListParagraph"/>
        <w:rPr>
          <w:rFonts w:ascii="Aptos" w:hAnsi="Aptos"/>
          <w:color w:val="000000"/>
          <w:sz w:val="24"/>
          <w:szCs w:val="24"/>
        </w:rPr>
      </w:pPr>
    </w:p>
    <w:p w14:paraId="233C24ED" w14:textId="45FF7373" w:rsidR="00D420DA" w:rsidRPr="000959AC" w:rsidRDefault="006C2CA7" w:rsidP="00032691">
      <w:pPr>
        <w:pStyle w:val="ListParagraph"/>
        <w:numPr>
          <w:ilvl w:val="0"/>
          <w:numId w:val="28"/>
        </w:numPr>
        <w:rPr>
          <w:rFonts w:ascii="Aptos" w:hAnsi="Aptos"/>
          <w:color w:val="000000"/>
          <w:sz w:val="24"/>
          <w:szCs w:val="24"/>
        </w:rPr>
      </w:pPr>
      <w:r>
        <w:rPr>
          <w:rFonts w:ascii="Aptos" w:hAnsi="Aptos"/>
          <w:b/>
          <w:color w:val="000000"/>
          <w:sz w:val="24"/>
        </w:rPr>
        <w:t>Entienda a su público destinatario</w:t>
      </w:r>
      <w:r>
        <w:rPr>
          <w:rFonts w:ascii="Aptos" w:hAnsi="Aptos"/>
          <w:color w:val="000000"/>
          <w:sz w:val="24"/>
        </w:rPr>
        <w:t xml:space="preserve"> y apele a sus valores y emociones. </w:t>
      </w:r>
    </w:p>
    <w:p w14:paraId="500036A5" w14:textId="77777777" w:rsidR="00040631" w:rsidRPr="000959AC" w:rsidRDefault="00040631" w:rsidP="00040631">
      <w:pPr>
        <w:pStyle w:val="ListParagraph"/>
        <w:rPr>
          <w:rFonts w:ascii="Aptos" w:hAnsi="Aptos"/>
          <w:color w:val="000000"/>
          <w:sz w:val="24"/>
          <w:szCs w:val="24"/>
        </w:rPr>
      </w:pPr>
    </w:p>
    <w:p w14:paraId="14471215" w14:textId="15A6A222" w:rsidR="00454A41" w:rsidRPr="000959AC" w:rsidRDefault="00447EE0" w:rsidP="00032691">
      <w:pPr>
        <w:pStyle w:val="ListParagraph"/>
        <w:numPr>
          <w:ilvl w:val="0"/>
          <w:numId w:val="28"/>
        </w:numPr>
        <w:rPr>
          <w:rFonts w:ascii="Aptos" w:hAnsi="Aptos"/>
          <w:color w:val="000000"/>
          <w:sz w:val="24"/>
          <w:szCs w:val="24"/>
        </w:rPr>
      </w:pPr>
      <w:r>
        <w:rPr>
          <w:rFonts w:ascii="Aptos" w:hAnsi="Aptos"/>
          <w:b/>
          <w:color w:val="000000"/>
          <w:sz w:val="24"/>
        </w:rPr>
        <w:t>Utilice un portavoz de confianza.</w:t>
      </w:r>
      <w:r>
        <w:rPr>
          <w:rFonts w:ascii="Aptos" w:hAnsi="Aptos"/>
          <w:color w:val="000000"/>
          <w:sz w:val="24"/>
        </w:rPr>
        <w:t xml:space="preserve"> Asegúrese de que el mensaje lo comunica una persona en la que el público destinatario confía y en la que se ve reflejado. </w:t>
      </w:r>
      <w:r w:rsidR="006541CD">
        <w:rPr>
          <w:rFonts w:ascii="Aptos" w:hAnsi="Aptos"/>
          <w:color w:val="000000"/>
          <w:sz w:val="24"/>
        </w:rPr>
        <w:t>Tanto en internet como en la vida real</w:t>
      </w:r>
      <w:r>
        <w:rPr>
          <w:rFonts w:ascii="Aptos" w:hAnsi="Aptos"/>
          <w:color w:val="000000"/>
          <w:sz w:val="24"/>
        </w:rPr>
        <w:t xml:space="preserve">. </w:t>
      </w:r>
    </w:p>
    <w:p w14:paraId="4C21C90C" w14:textId="77777777" w:rsidR="00040631" w:rsidRPr="000959AC" w:rsidRDefault="00040631" w:rsidP="00040631">
      <w:pPr>
        <w:pStyle w:val="ListParagraph"/>
        <w:rPr>
          <w:rFonts w:ascii="Aptos" w:hAnsi="Aptos"/>
          <w:color w:val="000000"/>
          <w:sz w:val="24"/>
          <w:szCs w:val="24"/>
        </w:rPr>
      </w:pPr>
    </w:p>
    <w:p w14:paraId="1EC635F6" w14:textId="333D2784" w:rsidR="00454A41"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Utilice el humor</w:t>
      </w:r>
      <w:r>
        <w:rPr>
          <w:rFonts w:ascii="Aptos" w:hAnsi="Aptos"/>
          <w:color w:val="000000"/>
          <w:sz w:val="24"/>
        </w:rPr>
        <w:t xml:space="preserve"> para atraer la atención. </w:t>
      </w:r>
    </w:p>
    <w:p w14:paraId="494488BA" w14:textId="77777777" w:rsidR="00040631" w:rsidRPr="000959AC" w:rsidRDefault="00040631" w:rsidP="00040631">
      <w:pPr>
        <w:pStyle w:val="ListParagraph"/>
        <w:rPr>
          <w:rFonts w:ascii="Aptos" w:hAnsi="Aptos"/>
          <w:b/>
          <w:bCs/>
          <w:color w:val="000000"/>
          <w:sz w:val="24"/>
          <w:szCs w:val="24"/>
        </w:rPr>
      </w:pPr>
    </w:p>
    <w:p w14:paraId="5C55C24E" w14:textId="472A9FE2" w:rsidR="00032691" w:rsidRPr="000959AC" w:rsidRDefault="00032691" w:rsidP="00032691">
      <w:pPr>
        <w:pStyle w:val="ListParagraph"/>
        <w:numPr>
          <w:ilvl w:val="0"/>
          <w:numId w:val="28"/>
        </w:numPr>
        <w:rPr>
          <w:rFonts w:ascii="Aptos" w:hAnsi="Aptos"/>
          <w:b/>
          <w:bCs/>
          <w:color w:val="000000"/>
          <w:sz w:val="24"/>
          <w:szCs w:val="24"/>
        </w:rPr>
      </w:pPr>
      <w:r>
        <w:rPr>
          <w:rFonts w:ascii="Aptos" w:hAnsi="Aptos"/>
          <w:b/>
          <w:color w:val="000000"/>
          <w:sz w:val="24"/>
        </w:rPr>
        <w:t>¡Actúe con rapidez! </w:t>
      </w:r>
    </w:p>
    <w:p w14:paraId="1BA9125B" w14:textId="77777777" w:rsidR="007243B4" w:rsidRPr="000959AC" w:rsidRDefault="007243B4" w:rsidP="0019521B">
      <w:pPr>
        <w:rPr>
          <w:rFonts w:ascii="Gill Sans Std ExtraBold" w:hAnsi="Gill Sans Std ExtraBold" w:cstheme="majorHAnsi"/>
          <w:b/>
          <w:bCs/>
          <w:color w:val="FFFFFF" w:themeColor="background1"/>
          <w:sz w:val="32"/>
          <w:szCs w:val="32"/>
          <w:highlight w:val="black"/>
          <w:u w:val="single"/>
        </w:rPr>
      </w:pPr>
    </w:p>
    <w:p w14:paraId="55FC13E2" w14:textId="45A68AB4" w:rsidR="000B7AFE" w:rsidRPr="00C25F0E" w:rsidRDefault="000B7AFE" w:rsidP="00C25F0E">
      <w:pPr>
        <w:rPr>
          <w:rStyle w:val="Strong"/>
          <w:rFonts w:ascii="Gill Sans Std ExtraBold" w:hAnsi="Gill Sans Std ExtraBold" w:cstheme="majorHAnsi"/>
          <w:color w:val="C00000"/>
          <w:sz w:val="32"/>
          <w:szCs w:val="32"/>
          <w:u w:val="single"/>
        </w:rPr>
      </w:pPr>
      <w:r>
        <w:rPr>
          <w:rFonts w:ascii="Gill Sans Std ExtraBold" w:hAnsi="Gill Sans Std ExtraBold"/>
          <w:b/>
          <w:color w:val="FFFFFF" w:themeColor="background1"/>
          <w:sz w:val="32"/>
          <w:highlight w:val="black"/>
          <w:u w:val="single"/>
        </w:rPr>
        <w:t>Ejemplos de políticas</w:t>
      </w:r>
      <w:r>
        <w:rPr>
          <w:rFonts w:ascii="Gill Sans Std ExtraBold" w:hAnsi="Gill Sans Std ExtraBold"/>
          <w:b/>
          <w:color w:val="C00000"/>
          <w:sz w:val="32"/>
          <w:u w:val="single"/>
        </w:rPr>
        <w:t xml:space="preserve"> de ciudades de todo el mundo</w:t>
      </w:r>
    </w:p>
    <w:p w14:paraId="3B7A01C1" w14:textId="7F17FAC3" w:rsidR="000B7AFE" w:rsidRPr="000959AC" w:rsidRDefault="000B7AFE" w:rsidP="000B7AFE">
      <w:pPr>
        <w:pStyle w:val="Heading2"/>
        <w:spacing w:line="300" w:lineRule="atLeast"/>
        <w:rPr>
          <w:rFonts w:cstheme="majorHAnsi"/>
          <w:color w:val="auto"/>
          <w:sz w:val="28"/>
          <w:szCs w:val="28"/>
        </w:rPr>
      </w:pPr>
      <w:r>
        <w:rPr>
          <w:rStyle w:val="Strong"/>
          <w:b/>
          <w:color w:val="auto"/>
          <w:sz w:val="28"/>
        </w:rPr>
        <w:t>1. Aprendizaje de idiomas y formación</w:t>
      </w:r>
    </w:p>
    <w:p w14:paraId="52A20F3F"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Cursos gratuitos de idiomas impartidos en barrios, lugares de trabajo y escuelas, con atención a la infancia, centrados en el lenguaje conversacional para la vida cotidiana.</w:t>
      </w:r>
    </w:p>
    <w:p w14:paraId="2E2FBE54"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Cursos de idiomas flexibles y modulares con opciones digitales.</w:t>
      </w:r>
    </w:p>
    <w:p w14:paraId="78A55934"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Orientación lingüística y cultural intensiva para los niños y niñas refugiados.</w:t>
      </w:r>
    </w:p>
    <w:p w14:paraId="7A5C2509"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Centros de evaluación y apoyo para estudiantes inmigrantes, que incluyan formación lingüística.</w:t>
      </w:r>
    </w:p>
    <w:p w14:paraId="3C05C1EE" w14:textId="37BBFA7F"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Educación bilingüe que apoye la lengua materna de los niños y niñas inmigrantes junto con la lengua local.</w:t>
      </w:r>
    </w:p>
    <w:p w14:paraId="43EDA472"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Cursos gratuitos de idiomas relacionados con la formación profesional y la preparación para la ciudadanía.</w:t>
      </w:r>
    </w:p>
    <w:p w14:paraId="0ECA9337"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lastRenderedPageBreak/>
        <w:t>Programas de apoyo lingüístico a la primera infancia y de participación de los padres y madres.</w:t>
      </w:r>
    </w:p>
    <w:p w14:paraId="0C7E6ABE"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Clases gratuitas de idiomas en bibliotecas y centros comunitarios.</w:t>
      </w:r>
    </w:p>
    <w:p w14:paraId="68D1B29E"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Style w:val="Emphasis"/>
          <w:rFonts w:asciiTheme="majorHAnsi" w:hAnsiTheme="majorHAnsi"/>
          <w:sz w:val="24"/>
        </w:rPr>
        <w:t>Cafés</w:t>
      </w:r>
      <w:r>
        <w:rPr>
          <w:rFonts w:asciiTheme="majorHAnsi" w:hAnsiTheme="majorHAnsi"/>
          <w:sz w:val="24"/>
        </w:rPr>
        <w:t xml:space="preserve"> multilingües de idiomas en barrios.</w:t>
      </w:r>
    </w:p>
    <w:p w14:paraId="4FBE4F0F"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Cursos intensivos de idiomas para personas solicitantes de empleo.</w:t>
      </w:r>
    </w:p>
    <w:p w14:paraId="52EBCF5C"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Cursos de idiomas en el lugar de trabajo para personas inmigrantes.</w:t>
      </w:r>
    </w:p>
    <w:p w14:paraId="3B7EDF41"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Actividades lingüísticas y culturales de apoyo a la integración.</w:t>
      </w:r>
    </w:p>
    <w:p w14:paraId="0D478A7F"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Cursos de idiomas a distancia.</w:t>
      </w:r>
    </w:p>
    <w:p w14:paraId="600A5B3D" w14:textId="77777777" w:rsidR="000B7AFE" w:rsidRPr="000959AC" w:rsidRDefault="00547CC4" w:rsidP="000B7AFE">
      <w:pPr>
        <w:spacing w:line="300" w:lineRule="atLeast"/>
        <w:rPr>
          <w:rFonts w:asciiTheme="majorHAnsi" w:hAnsiTheme="majorHAnsi" w:cstheme="majorHAnsi"/>
          <w:sz w:val="24"/>
          <w:szCs w:val="24"/>
        </w:rPr>
      </w:pPr>
      <w:r>
        <w:rPr>
          <w:rFonts w:asciiTheme="majorHAnsi" w:hAnsiTheme="majorHAnsi"/>
          <w:sz w:val="24"/>
        </w:rPr>
        <w:pict w14:anchorId="045359BA">
          <v:rect id="_x0000_i1026" style="width:0;height:1.5pt" o:hralign="center" o:hrstd="t" o:hr="t" fillcolor="#a0a0a0" stroked="f"/>
        </w:pict>
      </w:r>
    </w:p>
    <w:p w14:paraId="085B24AE"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2. Empleo, capacidades e integración económica</w:t>
      </w:r>
    </w:p>
    <w:p w14:paraId="2B9AE1CE"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Programas de formación y colocación profesional para la población inmigrante, con competencias sectoriales específicas y reconocimiento de las cualificaciones extranjeras.</w:t>
      </w:r>
    </w:p>
    <w:p w14:paraId="6FD57752"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Emparejamiento de personas inmigrantes cualificadas con profesionales de su campo para mentorías de corta duración.</w:t>
      </w:r>
    </w:p>
    <w:p w14:paraId="6B4F7CAC"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Programas de mentoría que emparejen a emprendedores inmigrantes con empresarios experimentados.</w:t>
      </w:r>
    </w:p>
    <w:p w14:paraId="636EC44C"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Formación gratuita, microcréditos y creación de redes para emprendedores inmigrantes.</w:t>
      </w:r>
    </w:p>
    <w:p w14:paraId="2B6D9484"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Centros de empleo integrales que pongan en correspondencia las ofertas y las demandas de empleo, talleres de elaboración de CV y clases de idiomas.</w:t>
      </w:r>
    </w:p>
    <w:p w14:paraId="25E75DED"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Prácticas subvencionadas para personas inmigrantes.</w:t>
      </w:r>
    </w:p>
    <w:p w14:paraId="380B1BFF"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Incentivos empresariales para contratar a población inmigrante.</w:t>
      </w:r>
    </w:p>
    <w:p w14:paraId="1D3DE9BE"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Reconocimiento rápido de las cualificaciones de las personas inmigrantes cualificadas.</w:t>
      </w:r>
    </w:p>
    <w:p w14:paraId="6B3CEB46"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Formación profesional específica del sector para personas inmigrantes (por ejemplo, asistencia sanitaria, TI).</w:t>
      </w:r>
    </w:p>
    <w:p w14:paraId="6C5ED4E9" w14:textId="77777777" w:rsidR="000B7AFE" w:rsidRPr="000959AC" w:rsidRDefault="00547CC4" w:rsidP="000B7AFE">
      <w:pPr>
        <w:spacing w:line="300" w:lineRule="atLeast"/>
        <w:rPr>
          <w:rFonts w:asciiTheme="majorHAnsi" w:hAnsiTheme="majorHAnsi" w:cstheme="majorHAnsi"/>
          <w:sz w:val="24"/>
          <w:szCs w:val="24"/>
        </w:rPr>
      </w:pPr>
      <w:r>
        <w:rPr>
          <w:rFonts w:asciiTheme="majorHAnsi" w:hAnsiTheme="majorHAnsi"/>
          <w:sz w:val="24"/>
        </w:rPr>
        <w:pict w14:anchorId="0CA5F889">
          <v:rect id="_x0000_i1027" style="width:0;height:1.5pt" o:hralign="center" o:hrstd="t" o:hr="t" fillcolor="#a0a0a0" stroked="f"/>
        </w:pict>
      </w:r>
    </w:p>
    <w:p w14:paraId="0D1AD899"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3. Vivienda e inclusión urbana</w:t>
      </w:r>
    </w:p>
    <w:p w14:paraId="59F41310"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Vivienda permanente y apoyo social para personas inmigrantes y refugiadas sin hogar.</w:t>
      </w:r>
    </w:p>
    <w:p w14:paraId="038C3079"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Alojamiento temporal proporcionado a la población inmigrante a través de asociaciones con ONG locales.</w:t>
      </w:r>
    </w:p>
    <w:p w14:paraId="342C3566"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Cuotas de viviendas subvencionadas para evitar la segregación étnica.</w:t>
      </w:r>
    </w:p>
    <w:p w14:paraId="1F0960AD"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Viviendas para distintos niveles de ingresos y centros comunitarios en zonas con elevada población inmigrante.</w:t>
      </w:r>
    </w:p>
    <w:p w14:paraId="45CE7F6D"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lastRenderedPageBreak/>
        <w:t>Planes de integración basados en los barrios, con mejoras de la vivienda y servicios sociales.</w:t>
      </w:r>
    </w:p>
    <w:p w14:paraId="1DFB4361"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Ayudas al alquiler y espacios comunitarios para evitar la formación de guetos.</w:t>
      </w:r>
    </w:p>
    <w:p w14:paraId="4B549E5A"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Ayuda financiera a las personas refugiadas e inmigrantes en riesgo de quedarse sin hogar.</w:t>
      </w:r>
    </w:p>
    <w:p w14:paraId="084BD2CB"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Parque de viviendas públicas con cuotas para la población inmigrante.</w:t>
      </w:r>
    </w:p>
    <w:p w14:paraId="5FE25F08"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Apoyo a la vivienda y al patrocinio comunitario de personas refugiadas.</w:t>
      </w:r>
    </w:p>
    <w:p w14:paraId="0A6492F9"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Ayuda temporal a la vivienda y el alquiler para personas solicitantes de asilo.</w:t>
      </w:r>
    </w:p>
    <w:p w14:paraId="4F66FE7F"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Asistencia jurídica gratuita y ayuda al alquiler para personas inmigrantes indocumentadas.</w:t>
      </w:r>
    </w:p>
    <w:p w14:paraId="3D3E3623"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Asesoramiento jurídico y financiero para inquilinos inmigrantes.</w:t>
      </w:r>
    </w:p>
    <w:p w14:paraId="16AFBB0D"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Vivienda permanente combinada con trabajo social para personas inmigrantes sin hogar.</w:t>
      </w:r>
    </w:p>
    <w:p w14:paraId="320489CF" w14:textId="77777777" w:rsidR="000B7AFE" w:rsidRPr="000959AC" w:rsidRDefault="00547CC4" w:rsidP="000B7AFE">
      <w:pPr>
        <w:spacing w:line="300" w:lineRule="atLeast"/>
        <w:rPr>
          <w:rFonts w:asciiTheme="majorHAnsi" w:hAnsiTheme="majorHAnsi" w:cstheme="majorHAnsi"/>
          <w:sz w:val="24"/>
          <w:szCs w:val="24"/>
        </w:rPr>
      </w:pPr>
      <w:r>
        <w:rPr>
          <w:rFonts w:asciiTheme="majorHAnsi" w:hAnsiTheme="majorHAnsi"/>
          <w:sz w:val="24"/>
        </w:rPr>
        <w:pict w14:anchorId="563C4994">
          <v:rect id="_x0000_i1028" style="width:0;height:1.5pt" o:hralign="center" o:hrstd="t" o:hr="t" fillcolor="#a0a0a0" stroked="f"/>
        </w:pict>
      </w:r>
    </w:p>
    <w:p w14:paraId="7327889D"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4. Cohesión social y participación en la comunidad</w:t>
      </w:r>
    </w:p>
    <w:p w14:paraId="4EB0D4A3"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Festivales anuales que celebran la diversidad cultural para reducir los prejuicios y construir relaciones.</w:t>
      </w:r>
    </w:p>
    <w:p w14:paraId="70DA56BD"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Reuniones periódicas entre la policía y las comunidades inmigrantes para generar confianza y abordar los problemas de seguridad.</w:t>
      </w:r>
    </w:p>
    <w:p w14:paraId="033E9596"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Actos sociales que emparejen a personas inmigrantes con familias locales.</w:t>
      </w:r>
    </w:p>
    <w:p w14:paraId="12FD57F6"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Mujeres multilingües formadas como mediadoras comunitarias.</w:t>
      </w:r>
    </w:p>
    <w:p w14:paraId="1C244240"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Centros comunitarios que ofrecen intercambio cultural, cafés de idiomas y asesoramiento jurídico.</w:t>
      </w:r>
    </w:p>
    <w:p w14:paraId="360E5F7A"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Entradas gratuitas a museos, entradas de teatro y clases de arte para personas inmigrantes.</w:t>
      </w:r>
    </w:p>
    <w:p w14:paraId="60719712"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Consejos comunitarios para diseñar estrategias de integración.</w:t>
      </w:r>
    </w:p>
    <w:p w14:paraId="00BD7FE2"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Mediadores formados para resolver conflictos en barrios diversos.</w:t>
      </w:r>
    </w:p>
    <w:p w14:paraId="00DFBBA0"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Alquiler gratuito de equipos deportivos y reservas de locales para grupos de personas inmigrantes.</w:t>
      </w:r>
    </w:p>
    <w:p w14:paraId="222D9749"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Centros comunitarios que ofrecen asesoramiento jurídico, cursos de idiomas y guarderías.</w:t>
      </w:r>
    </w:p>
    <w:p w14:paraId="4A11864C"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Organización comunitaria para defender los derechos y servicios de la población inmigrante.</w:t>
      </w:r>
    </w:p>
    <w:p w14:paraId="1D59FAB3"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Premios anuales a personas u organizaciones que promuevan la integración.</w:t>
      </w:r>
    </w:p>
    <w:p w14:paraId="1FF3622C"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Programas de voluntariado que emparejen a la población local con personas inmigrantes recién llegadas.</w:t>
      </w:r>
    </w:p>
    <w:p w14:paraId="5709EDDA"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Foros públicos para que la población inmigrante exprese sus preocupaciones.</w:t>
      </w:r>
    </w:p>
    <w:p w14:paraId="3ADA2847" w14:textId="77777777" w:rsidR="000B7AFE" w:rsidRPr="000959AC" w:rsidRDefault="00547CC4" w:rsidP="000B7AFE">
      <w:pPr>
        <w:spacing w:line="300" w:lineRule="atLeast"/>
        <w:rPr>
          <w:rFonts w:asciiTheme="majorHAnsi" w:hAnsiTheme="majorHAnsi" w:cstheme="majorHAnsi"/>
          <w:sz w:val="24"/>
          <w:szCs w:val="24"/>
        </w:rPr>
      </w:pPr>
      <w:r>
        <w:rPr>
          <w:rFonts w:asciiTheme="majorHAnsi" w:hAnsiTheme="majorHAnsi"/>
          <w:sz w:val="24"/>
        </w:rPr>
        <w:pict w14:anchorId="61DF9A3D">
          <v:rect id="_x0000_i1029" style="width:0;height:1.5pt" o:hralign="center" o:hrstd="t" o:hr="t" fillcolor="#a0a0a0" stroked="f"/>
        </w:pict>
      </w:r>
    </w:p>
    <w:p w14:paraId="5E47FD9D"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lastRenderedPageBreak/>
        <w:t>5. Inclusión digital</w:t>
      </w:r>
    </w:p>
    <w:p w14:paraId="0AD9575D" w14:textId="77777777" w:rsidR="000B7AFE" w:rsidRPr="000959AC" w:rsidRDefault="000B7AFE" w:rsidP="00217943">
      <w:pPr>
        <w:keepNext/>
        <w:numPr>
          <w:ilvl w:val="0"/>
          <w:numId w:val="34"/>
        </w:numPr>
        <w:spacing w:before="100" w:beforeAutospacing="1" w:after="100" w:afterAutospacing="1" w:line="300" w:lineRule="atLeast"/>
        <w:ind w:left="714" w:hanging="357"/>
        <w:rPr>
          <w:rFonts w:asciiTheme="majorHAnsi" w:hAnsiTheme="majorHAnsi" w:cstheme="majorHAnsi"/>
          <w:sz w:val="24"/>
          <w:szCs w:val="24"/>
        </w:rPr>
      </w:pPr>
      <w:r>
        <w:rPr>
          <w:rFonts w:asciiTheme="majorHAnsi" w:hAnsiTheme="majorHAnsi"/>
          <w:sz w:val="24"/>
        </w:rPr>
        <w:t>Cursos gratuitos de alfabetización digital que ayuden a las personas inmigrantes a utilizar los servicios en línea, las herramientas de búsqueda de empleo y las herramientas de aprendizaje de idiomas.</w:t>
      </w:r>
    </w:p>
    <w:p w14:paraId="4EF950C5" w14:textId="77777777" w:rsidR="000B7AFE" w:rsidRPr="000959AC" w:rsidRDefault="00547CC4" w:rsidP="000B7AFE">
      <w:pPr>
        <w:spacing w:after="0" w:line="300" w:lineRule="atLeast"/>
        <w:rPr>
          <w:rFonts w:asciiTheme="majorHAnsi" w:hAnsiTheme="majorHAnsi" w:cstheme="majorHAnsi"/>
          <w:sz w:val="24"/>
          <w:szCs w:val="24"/>
        </w:rPr>
      </w:pPr>
      <w:r>
        <w:rPr>
          <w:rFonts w:asciiTheme="majorHAnsi" w:hAnsiTheme="majorHAnsi"/>
          <w:sz w:val="24"/>
        </w:rPr>
        <w:pict w14:anchorId="5A2D1071">
          <v:rect id="_x0000_i1030" style="width:0;height:1.5pt" o:hralign="center" o:hrstd="t" o:hr="t" fillcolor="#a0a0a0" stroked="f"/>
        </w:pict>
      </w:r>
    </w:p>
    <w:p w14:paraId="4D9C6211"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6. Salud y bienestar</w:t>
      </w:r>
    </w:p>
    <w:p w14:paraId="036B117A"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Talleres multilingües sobre salud y apoyo a la salud mental de las personas inmigrantes.</w:t>
      </w:r>
    </w:p>
    <w:p w14:paraId="3D8A2CFE"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Chequeos médicos inmediatos y asesoramiento postraumático para personas solicitantes de asilo.</w:t>
      </w:r>
    </w:p>
    <w:p w14:paraId="78ECE489"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Servicios sanitarios y de salud mental que tengan en cuenta la cultura.</w:t>
      </w:r>
    </w:p>
    <w:p w14:paraId="33085AED"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Clínicas móviles e intérpretes en centros de acogida de personas refugiadas.</w:t>
      </w:r>
    </w:p>
    <w:p w14:paraId="6294F303"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Equipos médicos específicos para el cribado y el seguimiento de la salud de las personas refugiadas.</w:t>
      </w:r>
    </w:p>
    <w:p w14:paraId="073BADC8"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Evaluaciones sanitarias gratuitas y apoyo a la salud mental de las personas refugiadas.</w:t>
      </w:r>
    </w:p>
    <w:p w14:paraId="17869685"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Grupos de psicoterapia y apoyo adaptados culturalmente.</w:t>
      </w:r>
    </w:p>
    <w:p w14:paraId="21491D06"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Acceso a la asistencia sanitaria para personas inmigrantes indocumentadas, con atención a la salud mental.</w:t>
      </w:r>
    </w:p>
    <w:p w14:paraId="0CEB2535"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Asistencia prenatal y postnatal gratuita para las madres inmigrantes.</w:t>
      </w:r>
    </w:p>
    <w:p w14:paraId="33FF144F"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Formación del personal sanitario en competencias culturales y acceso a la lengua.</w:t>
      </w:r>
    </w:p>
    <w:p w14:paraId="2A72CFC7" w14:textId="77777777" w:rsidR="000B7AFE" w:rsidRPr="000959AC" w:rsidRDefault="00547CC4" w:rsidP="000B7AFE">
      <w:pPr>
        <w:spacing w:line="300" w:lineRule="atLeast"/>
        <w:rPr>
          <w:rFonts w:asciiTheme="majorHAnsi" w:hAnsiTheme="majorHAnsi" w:cstheme="majorHAnsi"/>
          <w:sz w:val="24"/>
          <w:szCs w:val="24"/>
        </w:rPr>
      </w:pPr>
      <w:r>
        <w:rPr>
          <w:rFonts w:asciiTheme="majorHAnsi" w:hAnsiTheme="majorHAnsi"/>
          <w:sz w:val="24"/>
        </w:rPr>
        <w:pict w14:anchorId="0DDCA9AD">
          <v:rect id="_x0000_i1031" style="width:0;height:1.5pt" o:hralign="center" o:hrstd="t" o:hr="t" fillcolor="#a0a0a0" stroked="f"/>
        </w:pict>
      </w:r>
    </w:p>
    <w:p w14:paraId="1199CC67"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7. Infraestructuras de integración y servicios de ventanilla única</w:t>
      </w:r>
    </w:p>
    <w:p w14:paraId="54434D5B" w14:textId="77777777" w:rsidR="000B7AFE" w:rsidRPr="000959AC" w:rsidRDefault="000B7AFE" w:rsidP="000B7AFE">
      <w:pPr>
        <w:numPr>
          <w:ilvl w:val="0"/>
          <w:numId w:val="36"/>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Centros de integración de ventanilla única que ofrezcan asesoramiento multilingüe, resolución de problemas y servicios coordinados.</w:t>
      </w:r>
    </w:p>
    <w:p w14:paraId="34FB6FE8" w14:textId="77777777" w:rsidR="000B7AFE" w:rsidRPr="000959AC" w:rsidRDefault="000B7AFE" w:rsidP="000B7AFE">
      <w:pPr>
        <w:numPr>
          <w:ilvl w:val="0"/>
          <w:numId w:val="36"/>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Trabajadores sociales multilingües y equipos de barrio que presten apoyo local en zonas con elevada población inmigrante.</w:t>
      </w:r>
    </w:p>
    <w:p w14:paraId="3117D950" w14:textId="0F9E9B92" w:rsidR="00FA2AEB" w:rsidRPr="00C25F0E" w:rsidRDefault="000227D1" w:rsidP="00C25F0E">
      <w:pPr>
        <w:overflowPunct w:val="0"/>
        <w:autoSpaceDE w:val="0"/>
        <w:autoSpaceDN w:val="0"/>
        <w:adjustRightInd w:val="0"/>
        <w:spacing w:line="288" w:lineRule="auto"/>
        <w:jc w:val="center"/>
        <w:textAlignment w:val="baseline"/>
      </w:pPr>
      <w:r>
        <w:t>_____________</w:t>
      </w:r>
    </w:p>
    <w:sectPr w:rsidR="00FA2AEB" w:rsidRPr="00C25F0E" w:rsidSect="00E635FE">
      <w:headerReference w:type="even" r:id="rId17"/>
      <w:headerReference w:type="default" r:id="rId18"/>
      <w:footerReference w:type="even" r:id="rId19"/>
      <w:footerReference w:type="default" r:id="rId20"/>
      <w:headerReference w:type="first" r:id="rId21"/>
      <w:footerReference w:type="first" r:id="rId22"/>
      <w:pgSz w:w="12240" w:h="15874"/>
      <w:pgMar w:top="1440" w:right="1797" w:bottom="1440" w:left="179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A3364" w14:textId="77777777" w:rsidR="0030215B" w:rsidRPr="000959AC" w:rsidRDefault="0030215B" w:rsidP="000B7AFE">
      <w:pPr>
        <w:spacing w:after="0" w:line="240" w:lineRule="auto"/>
      </w:pPr>
      <w:r w:rsidRPr="000959AC">
        <w:separator/>
      </w:r>
    </w:p>
  </w:endnote>
  <w:endnote w:type="continuationSeparator" w:id="0">
    <w:p w14:paraId="2F616774" w14:textId="77777777" w:rsidR="0030215B" w:rsidRPr="000959AC" w:rsidRDefault="0030215B" w:rsidP="000B7AFE">
      <w:pPr>
        <w:spacing w:after="0" w:line="240" w:lineRule="auto"/>
      </w:pPr>
      <w:r w:rsidRPr="000959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ill Sans Std ExtraBold">
    <w:altName w:val="Segoe UI Black"/>
    <w:panose1 w:val="020B0902020104020203"/>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AD781" w14:textId="77777777" w:rsidR="000227D1" w:rsidRDefault="000227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003FE" w14:textId="548F36B0" w:rsidR="000B7AFE" w:rsidRPr="00790E27" w:rsidRDefault="00C91FA3" w:rsidP="00C91FA3">
    <w:pPr>
      <w:pStyle w:val="Footer"/>
      <w:rPr>
        <w:rFonts w:ascii="Calibri" w:hAnsi="Calibri" w:cs="Calibri"/>
      </w:rPr>
    </w:pPr>
    <w:r>
      <w:rPr>
        <w:rFonts w:ascii="Calibri" w:hAnsi="Calibri"/>
        <w:sz w:val="20"/>
      </w:rPr>
      <w:t xml:space="preserve">COR-2026-00897-00-00-TCD-TRA (EN) </w:t>
    </w:r>
    <w:r w:rsidRPr="00790E27">
      <w:rPr>
        <w:rFonts w:ascii="Calibri" w:hAnsi="Calibri" w:cs="Calibri"/>
        <w:sz w:val="20"/>
      </w:rPr>
      <w:fldChar w:fldCharType="begin"/>
    </w:r>
    <w:r w:rsidRPr="00790E27">
      <w:rPr>
        <w:rFonts w:ascii="Calibri" w:hAnsi="Calibri" w:cs="Calibri"/>
        <w:sz w:val="20"/>
      </w:rPr>
      <w:instrText xml:space="preserve"> PAGE  \* Arabic  \* MERGEFORMAT </w:instrText>
    </w:r>
    <w:r w:rsidRPr="00790E27">
      <w:rPr>
        <w:rFonts w:ascii="Calibri" w:hAnsi="Calibri" w:cs="Calibri"/>
        <w:sz w:val="20"/>
      </w:rPr>
      <w:fldChar w:fldCharType="separate"/>
    </w:r>
    <w:r w:rsidRPr="00790E27">
      <w:rPr>
        <w:rFonts w:ascii="Calibri" w:hAnsi="Calibri" w:cs="Calibri"/>
        <w:sz w:val="20"/>
      </w:rPr>
      <w:t>1</w:t>
    </w:r>
    <w:r w:rsidRPr="00790E27">
      <w:rPr>
        <w:rFonts w:ascii="Calibri" w:hAnsi="Calibri" w:cs="Calibri"/>
        <w:sz w:val="20"/>
      </w:rPr>
      <w:fldChar w:fldCharType="end"/>
    </w:r>
    <w:r>
      <w:rPr>
        <w:rFonts w:ascii="Calibri" w:hAnsi="Calibri"/>
        <w:sz w:val="20"/>
      </w:rPr>
      <w:t>/</w:t>
    </w:r>
    <w:r w:rsidRPr="00790E27">
      <w:rPr>
        <w:rFonts w:ascii="Calibri" w:hAnsi="Calibri" w:cs="Calibri"/>
        <w:sz w:val="20"/>
      </w:rPr>
      <w:fldChar w:fldCharType="begin"/>
    </w:r>
    <w:r w:rsidRPr="00790E27">
      <w:rPr>
        <w:rFonts w:ascii="Calibri" w:hAnsi="Calibri" w:cs="Calibri"/>
        <w:sz w:val="20"/>
      </w:rPr>
      <w:instrText xml:space="preserve"> NUMPAGES </w:instrText>
    </w:r>
    <w:r w:rsidRPr="00790E27">
      <w:rPr>
        <w:rFonts w:ascii="Calibri" w:hAnsi="Calibri" w:cs="Calibri"/>
        <w:sz w:val="20"/>
      </w:rPr>
      <w:fldChar w:fldCharType="separate"/>
    </w:r>
    <w:r w:rsidRPr="00790E27">
      <w:rPr>
        <w:rFonts w:ascii="Calibri" w:hAnsi="Calibri" w:cs="Calibri"/>
        <w:sz w:val="20"/>
      </w:rPr>
      <w:t>1</w:t>
    </w:r>
    <w:r w:rsidRPr="00790E27">
      <w:rPr>
        <w:rFonts w:ascii="Calibri" w:hAnsi="Calibri" w:cs="Calibri"/>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19399" w14:textId="51B98045" w:rsidR="002026B5" w:rsidRPr="0005582C" w:rsidRDefault="002026B5">
    <w:pPr>
      <w:pStyle w:val="Footer"/>
      <w:rPr>
        <w:rFonts w:ascii="Calibri" w:hAnsi="Calibri" w:cs="Calibri"/>
      </w:rPr>
    </w:pPr>
    <w:r>
      <w:rPr>
        <w:rFonts w:ascii="Calibri" w:hAnsi="Calibri"/>
        <w:sz w:val="20"/>
      </w:rPr>
      <w:t xml:space="preserve">COR-2026-00897-00-00-TCD-TRA (EN) </w:t>
    </w:r>
    <w:r w:rsidRPr="0005582C">
      <w:rPr>
        <w:rFonts w:ascii="Calibri" w:hAnsi="Calibri" w:cs="Calibri"/>
        <w:sz w:val="20"/>
      </w:rPr>
      <w:fldChar w:fldCharType="begin"/>
    </w:r>
    <w:r w:rsidRPr="0005582C">
      <w:rPr>
        <w:rFonts w:ascii="Calibri" w:hAnsi="Calibri" w:cs="Calibri"/>
        <w:sz w:val="20"/>
      </w:rPr>
      <w:instrText xml:space="preserve"> PAGE  \* Arabic  \* MERGEFORMAT </w:instrText>
    </w:r>
    <w:r w:rsidRPr="0005582C">
      <w:rPr>
        <w:rFonts w:ascii="Calibri" w:hAnsi="Calibri" w:cs="Calibri"/>
        <w:sz w:val="20"/>
      </w:rPr>
      <w:fldChar w:fldCharType="separate"/>
    </w:r>
    <w:r w:rsidR="00073760">
      <w:rPr>
        <w:rFonts w:ascii="Calibri" w:hAnsi="Calibri" w:cs="Calibri"/>
        <w:sz w:val="20"/>
      </w:rPr>
      <w:t>1</w:t>
    </w:r>
    <w:r w:rsidRPr="0005582C">
      <w:rPr>
        <w:rFonts w:ascii="Calibri" w:hAnsi="Calibri" w:cs="Calibri"/>
        <w:sz w:val="20"/>
      </w:rPr>
      <w:fldChar w:fldCharType="end"/>
    </w:r>
    <w:r>
      <w:rPr>
        <w:rFonts w:ascii="Calibri" w:hAnsi="Calibri"/>
        <w:sz w:val="20"/>
      </w:rPr>
      <w:t>/</w:t>
    </w:r>
    <w:r w:rsidRPr="0005582C">
      <w:rPr>
        <w:rFonts w:ascii="Calibri" w:hAnsi="Calibri" w:cs="Calibri"/>
        <w:sz w:val="20"/>
      </w:rPr>
      <w:fldChar w:fldCharType="begin"/>
    </w:r>
    <w:r w:rsidRPr="0005582C">
      <w:rPr>
        <w:rFonts w:ascii="Calibri" w:hAnsi="Calibri" w:cs="Calibri"/>
        <w:sz w:val="20"/>
      </w:rPr>
      <w:instrText xml:space="preserve"> NUMPAGES </w:instrText>
    </w:r>
    <w:r w:rsidRPr="0005582C">
      <w:rPr>
        <w:rFonts w:ascii="Calibri" w:hAnsi="Calibri" w:cs="Calibri"/>
        <w:sz w:val="20"/>
      </w:rPr>
      <w:fldChar w:fldCharType="separate"/>
    </w:r>
    <w:r w:rsidR="00073760">
      <w:rPr>
        <w:rFonts w:ascii="Calibri" w:hAnsi="Calibri" w:cs="Calibri"/>
        <w:sz w:val="20"/>
      </w:rPr>
      <w:t>1</w:t>
    </w:r>
    <w:r w:rsidRPr="0005582C">
      <w:rPr>
        <w:rFonts w:ascii="Calibri" w:hAnsi="Calibri" w:cs="Calibr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F8FF3" w14:textId="77777777" w:rsidR="0030215B" w:rsidRPr="000959AC" w:rsidRDefault="0030215B" w:rsidP="000B7AFE">
      <w:pPr>
        <w:spacing w:after="0" w:line="240" w:lineRule="auto"/>
      </w:pPr>
      <w:r w:rsidRPr="000959AC">
        <w:separator/>
      </w:r>
    </w:p>
  </w:footnote>
  <w:footnote w:type="continuationSeparator" w:id="0">
    <w:p w14:paraId="2601FFFD" w14:textId="77777777" w:rsidR="0030215B" w:rsidRPr="000959AC" w:rsidRDefault="0030215B" w:rsidP="000B7AFE">
      <w:pPr>
        <w:spacing w:after="0" w:line="240" w:lineRule="auto"/>
      </w:pPr>
      <w:r w:rsidRPr="000959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033C6" w14:textId="77777777" w:rsidR="000227D1" w:rsidRDefault="000227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C84A4" w14:textId="46763906" w:rsidR="00377491" w:rsidRDefault="00377491" w:rsidP="00377491">
    <w:pPr>
      <w:pStyle w:val="Header"/>
      <w:ind w:left="7513"/>
    </w:pPr>
    <w:r>
      <w:rPr>
        <w:noProof/>
      </w:rPr>
      <w:drawing>
        <wp:inline distT="0" distB="0" distL="0" distR="0" wp14:anchorId="40767ADD" wp14:editId="1C544867">
          <wp:extent cx="798946" cy="449408"/>
          <wp:effectExtent l="0" t="0" r="0" b="0"/>
          <wp:docPr id="445040843" name="Picture 445040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822990" cy="46293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6D73A" w14:textId="35FFC9A3" w:rsidR="00377491" w:rsidRDefault="00E635FE" w:rsidP="00790E27">
    <w:pPr>
      <w:pStyle w:val="Header"/>
      <w:tabs>
        <w:tab w:val="left" w:pos="0"/>
      </w:tabs>
      <w:ind w:firstLine="6946"/>
      <w:jc w:val="left"/>
    </w:pPr>
    <w:r>
      <w:rPr>
        <w:noProof/>
      </w:rPr>
      <w:drawing>
        <wp:inline distT="0" distB="0" distL="0" distR="0" wp14:anchorId="30E748E8" wp14:editId="33E4CC31">
          <wp:extent cx="798946" cy="449408"/>
          <wp:effectExtent l="0" t="0" r="0" b="0"/>
          <wp:docPr id="1444912917" name="Picture 1444912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822990" cy="4629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12.3pt" o:bullet="t">
        <v:imagedata r:id="rId1" o:title="mso2168"/>
      </v:shape>
    </w:pict>
  </w:numPicBullet>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F53E97"/>
    <w:multiLevelType w:val="multilevel"/>
    <w:tmpl w:val="BEFA2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6048DA"/>
    <w:multiLevelType w:val="multilevel"/>
    <w:tmpl w:val="258A9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072F9B"/>
    <w:multiLevelType w:val="hybridMultilevel"/>
    <w:tmpl w:val="018EFFB4"/>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1A6D16"/>
    <w:multiLevelType w:val="multilevel"/>
    <w:tmpl w:val="478AF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5F2FDA"/>
    <w:multiLevelType w:val="hybridMultilevel"/>
    <w:tmpl w:val="D4DC87C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4C0933"/>
    <w:multiLevelType w:val="multilevel"/>
    <w:tmpl w:val="1B48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0F4922"/>
    <w:multiLevelType w:val="hybridMultilevel"/>
    <w:tmpl w:val="B3BE029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5D7FD7"/>
    <w:multiLevelType w:val="multilevel"/>
    <w:tmpl w:val="66320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713291"/>
    <w:multiLevelType w:val="hybridMultilevel"/>
    <w:tmpl w:val="504281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20551C3"/>
    <w:multiLevelType w:val="hybridMultilevel"/>
    <w:tmpl w:val="5FEA28FE"/>
    <w:lvl w:ilvl="0" w:tplc="08090007">
      <w:start w:val="1"/>
      <w:numFmt w:val="bullet"/>
      <w:lvlText w:val=""/>
      <w:lvlPicBulletId w:val="0"/>
      <w:lvlJc w:val="left"/>
      <w:pPr>
        <w:ind w:left="720" w:hanging="360"/>
      </w:pPr>
      <w:rPr>
        <w:rFonts w:ascii="Symbol" w:hAnsi="Symbol" w:hint="default"/>
      </w:rPr>
    </w:lvl>
    <w:lvl w:ilvl="1" w:tplc="15BE8D88">
      <w:numFmt w:val="bullet"/>
      <w:lvlText w:val="•"/>
      <w:lvlJc w:val="left"/>
      <w:pPr>
        <w:ind w:left="1440" w:hanging="360"/>
      </w:pPr>
      <w:rPr>
        <w:rFonts w:ascii="Calibri" w:eastAsiaTheme="minorEastAsia" w:hAnsi="Calibri" w:cs="Calibri" w:hint="default"/>
      </w:rPr>
    </w:lvl>
    <w:lvl w:ilvl="2" w:tplc="E99ED80A">
      <w:numFmt w:val="bullet"/>
      <w:lvlText w:val="-"/>
      <w:lvlJc w:val="left"/>
      <w:pPr>
        <w:ind w:left="2160" w:hanging="360"/>
      </w:pPr>
      <w:rPr>
        <w:rFonts w:ascii="Calibri" w:eastAsiaTheme="minorEastAsia"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6F5F11"/>
    <w:multiLevelType w:val="multilevel"/>
    <w:tmpl w:val="B8644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4253D4"/>
    <w:multiLevelType w:val="hybridMultilevel"/>
    <w:tmpl w:val="8A184CC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753436D"/>
    <w:multiLevelType w:val="hybridMultilevel"/>
    <w:tmpl w:val="C4AEEF72"/>
    <w:lvl w:ilvl="0" w:tplc="394A26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AC6350C"/>
    <w:multiLevelType w:val="hybridMultilevel"/>
    <w:tmpl w:val="9BEACD5E"/>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B01404"/>
    <w:multiLevelType w:val="multilevel"/>
    <w:tmpl w:val="0FD0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496509"/>
    <w:multiLevelType w:val="hybridMultilevel"/>
    <w:tmpl w:val="BA14233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261525"/>
    <w:multiLevelType w:val="hybridMultilevel"/>
    <w:tmpl w:val="B94411AA"/>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762702E"/>
    <w:multiLevelType w:val="hybridMultilevel"/>
    <w:tmpl w:val="A2E6F5D4"/>
    <w:lvl w:ilvl="0" w:tplc="8902A79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8902A796">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947EF4"/>
    <w:multiLevelType w:val="hybridMultilevel"/>
    <w:tmpl w:val="335C9C4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B4290D"/>
    <w:multiLevelType w:val="hybridMultilevel"/>
    <w:tmpl w:val="4016E5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262E77"/>
    <w:multiLevelType w:val="multilevel"/>
    <w:tmpl w:val="B37C4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4E6A2C"/>
    <w:multiLevelType w:val="multilevel"/>
    <w:tmpl w:val="EB608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5024C5"/>
    <w:multiLevelType w:val="hybridMultilevel"/>
    <w:tmpl w:val="89A60BE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86E3031"/>
    <w:multiLevelType w:val="hybridMultilevel"/>
    <w:tmpl w:val="19E23D72"/>
    <w:lvl w:ilvl="0" w:tplc="CCA2E1F6">
      <w:start w:val="1"/>
      <w:numFmt w:val="bullet"/>
      <w:lvlText w:val=""/>
      <w:lvlJc w:val="left"/>
      <w:pPr>
        <w:ind w:left="720" w:hanging="360"/>
      </w:pPr>
      <w:rPr>
        <w:rFonts w:ascii="Wingdings" w:hAnsi="Wingdings" w:hint="default"/>
        <w:color w:val="auto"/>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114BA8"/>
    <w:multiLevelType w:val="hybridMultilevel"/>
    <w:tmpl w:val="48125CC2"/>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8902A796">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4132E4"/>
    <w:multiLevelType w:val="hybridMultilevel"/>
    <w:tmpl w:val="0ECC10AA"/>
    <w:lvl w:ilvl="0" w:tplc="8902A79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1C5DE6"/>
    <w:multiLevelType w:val="hybridMultilevel"/>
    <w:tmpl w:val="0A22FFE4"/>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C14698"/>
    <w:multiLevelType w:val="hybridMultilevel"/>
    <w:tmpl w:val="CD0036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6EC1873"/>
    <w:multiLevelType w:val="hybridMultilevel"/>
    <w:tmpl w:val="5C8CE72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D30573"/>
    <w:multiLevelType w:val="hybridMultilevel"/>
    <w:tmpl w:val="59F4682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0423731">
    <w:abstractNumId w:val="8"/>
  </w:num>
  <w:num w:numId="2" w16cid:durableId="150678255">
    <w:abstractNumId w:val="6"/>
  </w:num>
  <w:num w:numId="3" w16cid:durableId="1550341285">
    <w:abstractNumId w:val="5"/>
  </w:num>
  <w:num w:numId="4" w16cid:durableId="45489515">
    <w:abstractNumId w:val="4"/>
  </w:num>
  <w:num w:numId="5" w16cid:durableId="424806572">
    <w:abstractNumId w:val="7"/>
  </w:num>
  <w:num w:numId="6" w16cid:durableId="1050767759">
    <w:abstractNumId w:val="3"/>
  </w:num>
  <w:num w:numId="7" w16cid:durableId="117920569">
    <w:abstractNumId w:val="2"/>
  </w:num>
  <w:num w:numId="8" w16cid:durableId="1037779264">
    <w:abstractNumId w:val="1"/>
  </w:num>
  <w:num w:numId="9" w16cid:durableId="1444036344">
    <w:abstractNumId w:val="0"/>
  </w:num>
  <w:num w:numId="10" w16cid:durableId="1155334953">
    <w:abstractNumId w:val="38"/>
  </w:num>
  <w:num w:numId="11" w16cid:durableId="1127747459">
    <w:abstractNumId w:val="27"/>
  </w:num>
  <w:num w:numId="12" w16cid:durableId="1917086494">
    <w:abstractNumId w:val="13"/>
  </w:num>
  <w:num w:numId="13" w16cid:durableId="279993177">
    <w:abstractNumId w:val="24"/>
  </w:num>
  <w:num w:numId="14" w16cid:durableId="1388068923">
    <w:abstractNumId w:val="37"/>
  </w:num>
  <w:num w:numId="15" w16cid:durableId="216624805">
    <w:abstractNumId w:val="18"/>
  </w:num>
  <w:num w:numId="16" w16cid:durableId="1977224875">
    <w:abstractNumId w:val="15"/>
  </w:num>
  <w:num w:numId="17" w16cid:durableId="2107458862">
    <w:abstractNumId w:val="36"/>
  </w:num>
  <w:num w:numId="18" w16cid:durableId="1784807987">
    <w:abstractNumId w:val="28"/>
  </w:num>
  <w:num w:numId="19" w16cid:durableId="674958839">
    <w:abstractNumId w:val="17"/>
  </w:num>
  <w:num w:numId="20" w16cid:durableId="1398363907">
    <w:abstractNumId w:val="25"/>
  </w:num>
  <w:num w:numId="21" w16cid:durableId="1017391825">
    <w:abstractNumId w:val="20"/>
  </w:num>
  <w:num w:numId="22" w16cid:durableId="1883594447">
    <w:abstractNumId w:val="33"/>
  </w:num>
  <w:num w:numId="23" w16cid:durableId="642586227">
    <w:abstractNumId w:val="26"/>
  </w:num>
  <w:num w:numId="24" w16cid:durableId="126555733">
    <w:abstractNumId w:val="34"/>
  </w:num>
  <w:num w:numId="25" w16cid:durableId="337199601">
    <w:abstractNumId w:val="35"/>
  </w:num>
  <w:num w:numId="26" w16cid:durableId="12997230">
    <w:abstractNumId w:val="11"/>
  </w:num>
  <w:num w:numId="27" w16cid:durableId="1913932372">
    <w:abstractNumId w:val="22"/>
  </w:num>
  <w:num w:numId="28" w16cid:durableId="1697341429">
    <w:abstractNumId w:val="32"/>
  </w:num>
  <w:num w:numId="29" w16cid:durableId="1865973619">
    <w:abstractNumId w:val="16"/>
  </w:num>
  <w:num w:numId="30" w16cid:durableId="2025011265">
    <w:abstractNumId w:val="10"/>
  </w:num>
  <w:num w:numId="31" w16cid:durableId="1908565456">
    <w:abstractNumId w:val="29"/>
  </w:num>
  <w:num w:numId="32" w16cid:durableId="431777652">
    <w:abstractNumId w:val="14"/>
  </w:num>
  <w:num w:numId="33" w16cid:durableId="156846889">
    <w:abstractNumId w:val="23"/>
  </w:num>
  <w:num w:numId="34" w16cid:durableId="357388429">
    <w:abstractNumId w:val="12"/>
  </w:num>
  <w:num w:numId="35" w16cid:durableId="1282568572">
    <w:abstractNumId w:val="19"/>
  </w:num>
  <w:num w:numId="36" w16cid:durableId="1469087147">
    <w:abstractNumId w:val="9"/>
  </w:num>
  <w:num w:numId="37" w16cid:durableId="1132095031">
    <w:abstractNumId w:val="30"/>
  </w:num>
  <w:num w:numId="38" w16cid:durableId="1196310274">
    <w:abstractNumId w:val="31"/>
  </w:num>
  <w:num w:numId="39" w16cid:durableId="18457047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227D1"/>
    <w:rsid w:val="00032691"/>
    <w:rsid w:val="00034616"/>
    <w:rsid w:val="00040631"/>
    <w:rsid w:val="0005582C"/>
    <w:rsid w:val="0006063C"/>
    <w:rsid w:val="00071C5D"/>
    <w:rsid w:val="00073760"/>
    <w:rsid w:val="000959AC"/>
    <w:rsid w:val="000A1336"/>
    <w:rsid w:val="000A1439"/>
    <w:rsid w:val="000A40BA"/>
    <w:rsid w:val="000A78B2"/>
    <w:rsid w:val="000B7AFE"/>
    <w:rsid w:val="000D0896"/>
    <w:rsid w:val="000D1F93"/>
    <w:rsid w:val="000F7804"/>
    <w:rsid w:val="00100BF1"/>
    <w:rsid w:val="00101D83"/>
    <w:rsid w:val="0012224A"/>
    <w:rsid w:val="0015074B"/>
    <w:rsid w:val="00174798"/>
    <w:rsid w:val="001771CC"/>
    <w:rsid w:val="001945D2"/>
    <w:rsid w:val="0019521B"/>
    <w:rsid w:val="00196133"/>
    <w:rsid w:val="00197AF0"/>
    <w:rsid w:val="001D4E87"/>
    <w:rsid w:val="001E6584"/>
    <w:rsid w:val="001F7814"/>
    <w:rsid w:val="002026B5"/>
    <w:rsid w:val="00217943"/>
    <w:rsid w:val="002600C6"/>
    <w:rsid w:val="00267838"/>
    <w:rsid w:val="00273113"/>
    <w:rsid w:val="00281A01"/>
    <w:rsid w:val="0029639D"/>
    <w:rsid w:val="002A310D"/>
    <w:rsid w:val="002A4E46"/>
    <w:rsid w:val="002A798E"/>
    <w:rsid w:val="002B7516"/>
    <w:rsid w:val="0030215B"/>
    <w:rsid w:val="00326F90"/>
    <w:rsid w:val="003339EA"/>
    <w:rsid w:val="003733F7"/>
    <w:rsid w:val="00376058"/>
    <w:rsid w:val="00377491"/>
    <w:rsid w:val="003851AF"/>
    <w:rsid w:val="003A0792"/>
    <w:rsid w:val="003C6C95"/>
    <w:rsid w:val="003D12C6"/>
    <w:rsid w:val="003D19DA"/>
    <w:rsid w:val="003D567D"/>
    <w:rsid w:val="003D5954"/>
    <w:rsid w:val="003E6EF1"/>
    <w:rsid w:val="00445334"/>
    <w:rsid w:val="00447EE0"/>
    <w:rsid w:val="00454A41"/>
    <w:rsid w:val="00461D41"/>
    <w:rsid w:val="00491458"/>
    <w:rsid w:val="004D10C9"/>
    <w:rsid w:val="004F5173"/>
    <w:rsid w:val="00507752"/>
    <w:rsid w:val="00540FCF"/>
    <w:rsid w:val="00547CC4"/>
    <w:rsid w:val="00593B48"/>
    <w:rsid w:val="005A2026"/>
    <w:rsid w:val="005D05CB"/>
    <w:rsid w:val="006244D3"/>
    <w:rsid w:val="00646124"/>
    <w:rsid w:val="006541CD"/>
    <w:rsid w:val="00654B6F"/>
    <w:rsid w:val="00674E1E"/>
    <w:rsid w:val="00683FBA"/>
    <w:rsid w:val="00691AE7"/>
    <w:rsid w:val="00696A75"/>
    <w:rsid w:val="006A5279"/>
    <w:rsid w:val="006C2CA7"/>
    <w:rsid w:val="006D01A8"/>
    <w:rsid w:val="007243B4"/>
    <w:rsid w:val="007262BB"/>
    <w:rsid w:val="00735E38"/>
    <w:rsid w:val="007457A7"/>
    <w:rsid w:val="007618F4"/>
    <w:rsid w:val="0077280A"/>
    <w:rsid w:val="007834CB"/>
    <w:rsid w:val="00790E27"/>
    <w:rsid w:val="007B4A5A"/>
    <w:rsid w:val="007C4C9E"/>
    <w:rsid w:val="007C62F2"/>
    <w:rsid w:val="007C7736"/>
    <w:rsid w:val="007D251D"/>
    <w:rsid w:val="007D7CFE"/>
    <w:rsid w:val="007F15E5"/>
    <w:rsid w:val="00803583"/>
    <w:rsid w:val="008164F6"/>
    <w:rsid w:val="008224B3"/>
    <w:rsid w:val="00833239"/>
    <w:rsid w:val="00840026"/>
    <w:rsid w:val="0086494D"/>
    <w:rsid w:val="008949B7"/>
    <w:rsid w:val="008A3DBC"/>
    <w:rsid w:val="008A6698"/>
    <w:rsid w:val="008D28DC"/>
    <w:rsid w:val="008E5E6C"/>
    <w:rsid w:val="008F2AC9"/>
    <w:rsid w:val="008F3180"/>
    <w:rsid w:val="00904000"/>
    <w:rsid w:val="00914F22"/>
    <w:rsid w:val="00923FD5"/>
    <w:rsid w:val="0093446A"/>
    <w:rsid w:val="00936EE8"/>
    <w:rsid w:val="00941221"/>
    <w:rsid w:val="00954DCE"/>
    <w:rsid w:val="0095619D"/>
    <w:rsid w:val="00960F91"/>
    <w:rsid w:val="00962E88"/>
    <w:rsid w:val="009830A2"/>
    <w:rsid w:val="00992B2B"/>
    <w:rsid w:val="009951AE"/>
    <w:rsid w:val="009A5508"/>
    <w:rsid w:val="009B4230"/>
    <w:rsid w:val="009D1F44"/>
    <w:rsid w:val="009D473A"/>
    <w:rsid w:val="009F38F7"/>
    <w:rsid w:val="009F4F12"/>
    <w:rsid w:val="00A24C28"/>
    <w:rsid w:val="00A467A7"/>
    <w:rsid w:val="00A50A6B"/>
    <w:rsid w:val="00A844C9"/>
    <w:rsid w:val="00AA1D8D"/>
    <w:rsid w:val="00AA3111"/>
    <w:rsid w:val="00AB2BEA"/>
    <w:rsid w:val="00AC3B03"/>
    <w:rsid w:val="00AF5C13"/>
    <w:rsid w:val="00B47730"/>
    <w:rsid w:val="00B525C0"/>
    <w:rsid w:val="00B84936"/>
    <w:rsid w:val="00B87CD7"/>
    <w:rsid w:val="00B90963"/>
    <w:rsid w:val="00BD1A79"/>
    <w:rsid w:val="00BD35C9"/>
    <w:rsid w:val="00BD3906"/>
    <w:rsid w:val="00BE544F"/>
    <w:rsid w:val="00C0222F"/>
    <w:rsid w:val="00C25F0E"/>
    <w:rsid w:val="00C27688"/>
    <w:rsid w:val="00C46C6D"/>
    <w:rsid w:val="00C91FA3"/>
    <w:rsid w:val="00CA2DED"/>
    <w:rsid w:val="00CB0664"/>
    <w:rsid w:val="00CC726D"/>
    <w:rsid w:val="00CD2D39"/>
    <w:rsid w:val="00CE386B"/>
    <w:rsid w:val="00CE50D3"/>
    <w:rsid w:val="00CF0604"/>
    <w:rsid w:val="00CF7081"/>
    <w:rsid w:val="00D20348"/>
    <w:rsid w:val="00D20D14"/>
    <w:rsid w:val="00D420DA"/>
    <w:rsid w:val="00D5196C"/>
    <w:rsid w:val="00D64C5C"/>
    <w:rsid w:val="00D80E97"/>
    <w:rsid w:val="00DA02CD"/>
    <w:rsid w:val="00DB4B67"/>
    <w:rsid w:val="00E253A2"/>
    <w:rsid w:val="00E30867"/>
    <w:rsid w:val="00E32A38"/>
    <w:rsid w:val="00E612E2"/>
    <w:rsid w:val="00E62B26"/>
    <w:rsid w:val="00E635FE"/>
    <w:rsid w:val="00E71E8E"/>
    <w:rsid w:val="00E72C05"/>
    <w:rsid w:val="00E75339"/>
    <w:rsid w:val="00EC07B0"/>
    <w:rsid w:val="00F10967"/>
    <w:rsid w:val="00F33908"/>
    <w:rsid w:val="00F33B35"/>
    <w:rsid w:val="00F3611E"/>
    <w:rsid w:val="00F40965"/>
    <w:rsid w:val="00F66C9E"/>
    <w:rsid w:val="00F66EDD"/>
    <w:rsid w:val="00FA2AEB"/>
    <w:rsid w:val="00FC005A"/>
    <w:rsid w:val="00FC693F"/>
    <w:rsid w:val="00FE0BC6"/>
    <w:rsid w:val="00FF1798"/>
    <w:rsid w:val="00FF78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76FA5D"/>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spacing w:after="0" w:line="288" w:lineRule="auto"/>
      <w:jc w:val="both"/>
    </w:pPr>
    <w:rPr>
      <w:rFonts w:ascii="Times New Roman" w:hAnsi="Times New Roman" w:cs="Times New Roman"/>
    </w:rPr>
  </w:style>
  <w:style w:type="character" w:customStyle="1" w:styleId="HeaderChar">
    <w:name w:val="Header Char"/>
    <w:basedOn w:val="DefaultParagraphFont"/>
    <w:link w:val="Header"/>
    <w:uiPriority w:val="99"/>
    <w:rsid w:val="00E618BF"/>
    <w:rPr>
      <w:rFonts w:ascii="Times New Roman" w:hAnsi="Times New Roman" w:cs="Times New Roman"/>
    </w:rPr>
  </w:style>
  <w:style w:type="paragraph" w:styleId="Footer">
    <w:name w:val="footer"/>
    <w:basedOn w:val="Normal"/>
    <w:link w:val="FooterChar"/>
    <w:uiPriority w:val="99"/>
    <w:unhideWhenUsed/>
    <w:rsid w:val="00E618BF"/>
    <w:pPr>
      <w:spacing w:after="0" w:line="288" w:lineRule="auto"/>
      <w:jc w:val="both"/>
    </w:pPr>
    <w:rPr>
      <w:rFonts w:ascii="Times New Roman" w:hAnsi="Times New Roman" w:cs="Times New Roman"/>
    </w:rPr>
  </w:style>
  <w:style w:type="character" w:customStyle="1" w:styleId="FooterChar">
    <w:name w:val="Footer Char"/>
    <w:basedOn w:val="DefaultParagraphFont"/>
    <w:link w:val="Footer"/>
    <w:uiPriority w:val="99"/>
    <w:rsid w:val="00E618BF"/>
    <w:rPr>
      <w:rFonts w:ascii="Times New Roman" w:hAnsi="Times New Roman" w:cs="Times New Roman"/>
    </w:rPr>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0B7AF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936E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658119">
      <w:bodyDiv w:val="1"/>
      <w:marLeft w:val="0"/>
      <w:marRight w:val="0"/>
      <w:marTop w:val="0"/>
      <w:marBottom w:val="0"/>
      <w:divBdr>
        <w:top w:val="none" w:sz="0" w:space="0" w:color="auto"/>
        <w:left w:val="none" w:sz="0" w:space="0" w:color="auto"/>
        <w:bottom w:val="none" w:sz="0" w:space="0" w:color="auto"/>
        <w:right w:val="none" w:sz="0" w:space="0" w:color="auto"/>
      </w:divBdr>
    </w:div>
    <w:div w:id="1458572354">
      <w:bodyDiv w:val="1"/>
      <w:marLeft w:val="0"/>
      <w:marRight w:val="0"/>
      <w:marTop w:val="0"/>
      <w:marBottom w:val="0"/>
      <w:divBdr>
        <w:top w:val="none" w:sz="0" w:space="0" w:color="auto"/>
        <w:left w:val="none" w:sz="0" w:space="0" w:color="auto"/>
        <w:bottom w:val="none" w:sz="0" w:space="0" w:color="auto"/>
        <w:right w:val="none" w:sz="0" w:space="0" w:color="auto"/>
      </w:divBdr>
      <w:divsChild>
        <w:div w:id="87334725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3.jp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2.jp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5.jp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4.jp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a374663-1dfe-4dc2-a588-c58c3844eeda">VAQWXHKVTXAD-1275017477-4141</_dlc_DocId>
    <_dlc_DocIdUrl xmlns="9a374663-1dfe-4dc2-a588-c58c3844eeda">
      <Url>http://dm/cor/2026/_layouts/15/DocIdRedir.aspx?ID=VAQWXHKVTXAD-1275017477-4141</Url>
      <Description>VAQWXHKVTXAD-1275017477-4141</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TCD</TermName>
          <TermId xmlns="http://schemas.microsoft.com/office/infopath/2007/PartnerControls">cd9d6eb6-3f4f-424a-b2d1-57c9d450eaaf</TermId>
        </TermInfo>
      </Terms>
    </DocumentType_0>
    <Procedure xmlns="9a374663-1dfe-4dc2-a588-c58c3844eeda"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9a374663-1dfe-4dc2-a588-c58c3844eeda">2026-03-30T12:00:00+00:00</ProductionDate>
    <DocumentNumber xmlns="2e448c8d-2e8c-4b0b-9046-cd67a24c27db">897</DocumentNumber>
    <FicheYear xmlns="9a374663-1dfe-4dc2-a588-c58c3844eeda" xsi:nil="true"/>
    <DossierNumber xmlns="9a374663-1dfe-4dc2-a588-c58c3844eeda"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Protected</TermName>
          <TermId xmlns="http://schemas.microsoft.com/office/infopath/2007/PartnerControls">57ddab83-4635-4615-a38a-314020a42ea1</TermId>
        </TermInfo>
      </Terms>
    </Confidentiality_0>
    <MeetingDate xmlns="9a374663-1dfe-4dc2-a588-c58c3844eeda" xsi:nil="true"/>
    <TaxCatchAll xmlns="9a374663-1dfe-4dc2-a588-c58c3844eeda">
      <Value>12</Value>
      <Value>8</Value>
      <Value>7</Value>
      <Value>39</Value>
      <Value>4</Value>
      <Value>3</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ES</TermName>
          <TermId xmlns="http://schemas.microsoft.com/office/infopath/2007/PartnerControls">e7a6b05b-ae16-40c8-add9-68b64b03aeba</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9a374663-1dfe-4dc2-a588-c58c3844eeda" xsi:nil="true"/>
    <DocumentYear xmlns="9a374663-1dfe-4dc2-a588-c58c3844eeda">2026</DocumentYear>
    <FicheNumber xmlns="9a374663-1dfe-4dc2-a588-c58c3844eeda">301358</FicheNumber>
    <OriginalSender xmlns="9a374663-1dfe-4dc2-a588-c58c3844eeda">
      <UserInfo>
        <DisplayName>Navarro Anna</DisplayName>
        <AccountId>1369</AccountId>
        <AccountType/>
      </UserInfo>
    </OriginalSender>
    <DocumentPart xmlns="9a374663-1dfe-4dc2-a588-c58c3844eeda">0</DocumentPart>
    <AdoptionDate xmlns="9a374663-1dfe-4dc2-a588-c58c3844eeda" xsi:nil="true"/>
    <RequestingService xmlns="9a374663-1dfe-4dc2-a588-c58c3844eeda">Renew Europe</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2e448c8d-2e8c-4b0b-9046-cd67a24c27db" xsi:nil="true"/>
    <DossierName_0 xmlns="http://schemas.microsoft.com/sharepoint/v3/fields">
      <Terms xmlns="http://schemas.microsoft.com/office/infopath/2007/PartnerControls"/>
    </DossierName_0>
    <DocumentVersion xmlns="9a374663-1dfe-4dc2-a588-c58c3844eeda">0</DocumentVers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M Document" ma:contentTypeID="0x010100EA97B91038054C99906057A708A1480A009A20C32A3A8BD84BAB55EF874378F5AC" ma:contentTypeVersion="4" ma:contentTypeDescription="Defines the documents for Document Manager V2" ma:contentTypeScope="" ma:versionID="5f81c7e1b89e1bddd23406bcf7ba5f8b">
  <xsd:schema xmlns:xsd="http://www.w3.org/2001/XMLSchema" xmlns:xs="http://www.w3.org/2001/XMLSchema" xmlns:p="http://schemas.microsoft.com/office/2006/metadata/properties" xmlns:ns2="9a374663-1dfe-4dc2-a588-c58c3844eeda" xmlns:ns3="http://schemas.microsoft.com/sharepoint/v3/fields" xmlns:ns4="2e448c8d-2e8c-4b0b-9046-cd67a24c27db" targetNamespace="http://schemas.microsoft.com/office/2006/metadata/properties" ma:root="true" ma:fieldsID="7c111dc54813f8293a3f19657abf9893" ns2:_="" ns3:_="" ns4:_="">
    <xsd:import namespace="9a374663-1dfe-4dc2-a588-c58c3844eeda"/>
    <xsd:import namespace="http://schemas.microsoft.com/sharepoint/v3/fields"/>
    <xsd:import namespace="2e448c8d-2e8c-4b0b-9046-cd67a24c27db"/>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74663-1dfe-4dc2-a588-c58c3844eed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2e134b8f-48ae-44ea-99f5-ad3e1f81c02d}" ma:internalName="TaxCatchAll" ma:showField="CatchAllData" ma:web="9a374663-1dfe-4dc2-a588-c58c3844eeda">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2e134b8f-48ae-44ea-99f5-ad3e1f81c02d}" ma:internalName="TaxCatchAllLabel" ma:readOnly="true" ma:showField="CatchAllDataLabel" ma:web="9a374663-1dfe-4dc2-a588-c58c3844eeda">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e448c8d-2e8c-4b0b-9046-cd67a24c27db"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472A98-3FD5-4F2B-8F0A-28051D60AD7D}">
  <ds:schemaRefs>
    <ds:schemaRef ds:uri="http://schemas.microsoft.com/office/2006/metadata/properties"/>
    <ds:schemaRef ds:uri="http://schemas.microsoft.com/office/infopath/2007/PartnerControls"/>
    <ds:schemaRef ds:uri="9a374663-1dfe-4dc2-a588-c58c3844eeda"/>
    <ds:schemaRef ds:uri="http://schemas.microsoft.com/sharepoint/v3/fields"/>
    <ds:schemaRef ds:uri="2e448c8d-2e8c-4b0b-9046-cd67a24c27db"/>
  </ds:schemaRefs>
</ds:datastoreItem>
</file>

<file path=customXml/itemProps2.xml><?xml version="1.0" encoding="utf-8"?>
<ds:datastoreItem xmlns:ds="http://schemas.openxmlformats.org/officeDocument/2006/customXml" ds:itemID="{C0A59168-9577-4204-985F-092F22ABCC4D}">
  <ds:schemaRefs>
    <ds:schemaRef ds:uri="http://schemas.microsoft.com/sharepoint/v3/contenttype/forms"/>
  </ds:schemaRefs>
</ds:datastoreItem>
</file>

<file path=customXml/itemProps3.xml><?xml version="1.0" encoding="utf-8"?>
<ds:datastoreItem xmlns:ds="http://schemas.openxmlformats.org/officeDocument/2006/customXml" ds:itemID="{E24D7FAD-51FC-46E4-9FE7-9E9D1C5A7DE7}">
  <ds:schemaRefs>
    <ds:schemaRef ds:uri="http://schemas.microsoft.com/sharepoint/events"/>
  </ds:schemaRefs>
</ds:datastoreItem>
</file>

<file path=customXml/itemProps4.xml><?xml version="1.0" encoding="utf-8"?>
<ds:datastoreItem xmlns:ds="http://schemas.openxmlformats.org/officeDocument/2006/customXml" ds:itemID="{41A3A493-2F7D-4AF6-8E37-218E1BD65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374663-1dfe-4dc2-a588-c58c3844eeda"/>
    <ds:schemaRef ds:uri="http://schemas.microsoft.com/sharepoint/v3/fields"/>
    <ds:schemaRef ds:uri="2e448c8d-2e8c-4b0b-9046-cd67a24c27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D1D625D-7000-441B-B15D-E785E40BC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2837</Words>
  <Characters>16173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Grupo Renew Europe del CDR: Directrices para el éxito de la integración de personas inmigrantes y refugiadas que se encuentren legalmente en la UE</vt:lpstr>
    </vt:vector>
  </TitlesOfParts>
  <Manager/>
  <Company/>
  <LinksUpToDate>false</LinksUpToDate>
  <CharactersWithSpaces>18973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Grupo Renew Europe del CDR: Directrices para el éxito de la integración de personas inmigrantes y refugiadas que se encuentren legalmente en la UE</dc:title>
  <dc:subject/>
  <dc:creator/>
  <cp:keywords/>
  <dc:description>generated by python-docx</dc:description>
  <cp:lastModifiedBy/>
  <cp:revision>8</cp:revision>
  <cp:lastPrinted>2026-03-19T09:22:00Z</cp:lastPrinted>
  <dcterms:created xsi:type="dcterms:W3CDTF">2026-03-19T10:49:00Z</dcterms:created>
  <dcterms:modified xsi:type="dcterms:W3CDTF">2026-04-29T18:38:00Z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19/03/2026</vt:lpwstr>
  </property>
  <property fmtid="{D5CDD505-2E9C-101B-9397-08002B2CF9AE}" pid="4" name="Pref_Time">
    <vt:lpwstr>11:38:10</vt:lpwstr>
  </property>
  <property fmtid="{D5CDD505-2E9C-101B-9397-08002B2CF9AE}" pid="5" name="Pref_User">
    <vt:lpwstr>jhvi</vt:lpwstr>
  </property>
  <property fmtid="{D5CDD505-2E9C-101B-9397-08002B2CF9AE}" pid="6" name="Pref_FileName">
    <vt:lpwstr>COR-2026-00897-00-00-TCD-TRA-EN-CRR.docx</vt:lpwstr>
  </property>
  <property fmtid="{D5CDD505-2E9C-101B-9397-08002B2CF9AE}" pid="7" name="ContentTypeId">
    <vt:lpwstr>0x010100EA97B91038054C99906057A708A1480A009A20C32A3A8BD84BAB55EF874378F5AC</vt:lpwstr>
  </property>
  <property fmtid="{D5CDD505-2E9C-101B-9397-08002B2CF9AE}" pid="8" name="_dlc_DocIdItemGuid">
    <vt:lpwstr>2f44025b-3065-481e-973f-e3a9339d5b2f</vt:lpwstr>
  </property>
  <property fmtid="{D5CDD505-2E9C-101B-9397-08002B2CF9AE}" pid="9" name="AvailableTranslations">
    <vt:lpwstr>4;#EN|f2175f21-25d7-44a3-96da-d6a61b075e1b</vt:lpwstr>
  </property>
  <property fmtid="{D5CDD505-2E9C-101B-9397-08002B2CF9AE}" pid="10" name="DocumentType_0">
    <vt:lpwstr>TCD|cd9d6eb6-3f4f-424a-b2d1-57c9d450eaaf</vt:lpwstr>
  </property>
  <property fmtid="{D5CDD505-2E9C-101B-9397-08002B2CF9AE}" pid="11" name="DossierName_0">
    <vt:lpwstr/>
  </property>
  <property fmtid="{D5CDD505-2E9C-101B-9397-08002B2CF9AE}" pid="12" name="DocumentSource_0">
    <vt:lpwstr>CoR|cb2d75ef-4a7d-4393-b797-49ed6298a5ea</vt:lpwstr>
  </property>
  <property fmtid="{D5CDD505-2E9C-101B-9397-08002B2CF9AE}" pid="13" name="DocumentNumber">
    <vt:i4>897</vt:i4>
  </property>
  <property fmtid="{D5CDD505-2E9C-101B-9397-08002B2CF9AE}" pid="14" name="DocumentVersion">
    <vt:i4>0</vt:i4>
  </property>
  <property fmtid="{D5CDD505-2E9C-101B-9397-08002B2CF9AE}" pid="15" name="DocumentStatus">
    <vt:lpwstr>8;#TRA|150d2a88-1431-44e6-a8ca-0bb753ab8672</vt:lpwstr>
  </property>
  <property fmtid="{D5CDD505-2E9C-101B-9397-08002B2CF9AE}" pid="16" name="DocumentPart">
    <vt:i4>0</vt:i4>
  </property>
  <property fmtid="{D5CDD505-2E9C-101B-9397-08002B2CF9AE}" pid="17" name="DossierName">
    <vt:lpwstr/>
  </property>
  <property fmtid="{D5CDD505-2E9C-101B-9397-08002B2CF9AE}" pid="18" name="DocumentSource">
    <vt:lpwstr>1;#CoR|cb2d75ef-4a7d-4393-b797-49ed6298a5ea</vt:lpwstr>
  </property>
  <property fmtid="{D5CDD505-2E9C-101B-9397-08002B2CF9AE}" pid="19" name="DocumentType">
    <vt:lpwstr>3;#TCD|cd9d6eb6-3f4f-424a-b2d1-57c9d450eaaf</vt:lpwstr>
  </property>
  <property fmtid="{D5CDD505-2E9C-101B-9397-08002B2CF9AE}" pid="20" name="RequestingService">
    <vt:lpwstr>Renew Europe</vt:lpwstr>
  </property>
  <property fmtid="{D5CDD505-2E9C-101B-9397-08002B2CF9AE}" pid="21" name="Confidentiality">
    <vt:lpwstr>12;#Protected|57ddab83-4635-4615-a38a-314020a42ea1</vt:lpwstr>
  </property>
  <property fmtid="{D5CDD505-2E9C-101B-9397-08002B2CF9AE}" pid="22" name="MeetingName_0">
    <vt:lpwstr/>
  </property>
  <property fmtid="{D5CDD505-2E9C-101B-9397-08002B2CF9AE}" pid="23" name="Confidentiality_0">
    <vt:lpwstr>Protected|57ddab83-4635-4615-a38a-314020a42ea1</vt:lpwstr>
  </property>
  <property fmtid="{D5CDD505-2E9C-101B-9397-08002B2CF9AE}" pid="24" name="OriginalLanguage">
    <vt:lpwstr>4;#EN|f2175f21-25d7-44a3-96da-d6a61b075e1b</vt:lpwstr>
  </property>
  <property fmtid="{D5CDD505-2E9C-101B-9397-08002B2CF9AE}" pid="25" name="MeetingName">
    <vt:lpwstr/>
  </property>
  <property fmtid="{D5CDD505-2E9C-101B-9397-08002B2CF9AE}" pid="26" name="AvailableTranslations_0">
    <vt:lpwstr>EN|f2175f21-25d7-44a3-96da-d6a61b075e1b</vt:lpwstr>
  </property>
  <property fmtid="{D5CDD505-2E9C-101B-9397-08002B2CF9AE}" pid="27" name="DocumentStatus_0">
    <vt:lpwstr>TRA|150d2a88-1431-44e6-a8ca-0bb753ab8672</vt:lpwstr>
  </property>
  <property fmtid="{D5CDD505-2E9C-101B-9397-08002B2CF9AE}" pid="28" name="OriginalLanguage_0">
    <vt:lpwstr>EN|f2175f21-25d7-44a3-96da-d6a61b075e1b</vt:lpwstr>
  </property>
  <property fmtid="{D5CDD505-2E9C-101B-9397-08002B2CF9AE}" pid="29" name="TaxCatchAll">
    <vt:lpwstr>12;#Protected|57ddab83-4635-4615-a38a-314020a42ea1;#8;#TRA|150d2a88-1431-44e6-a8ca-0bb753ab8672;#7;#Final|ea5e6674-7b27-4bac-b091-73adbb394efe;#4;#EN|f2175f21-25d7-44a3-96da-d6a61b075e1b;#3;#TCD|cd9d6eb6-3f4f-424a-b2d1-57c9d450eaaf;#1;#CoR|cb2d75ef-4a7d-4393-b797-49ed6298a5ea</vt:lpwstr>
  </property>
  <property fmtid="{D5CDD505-2E9C-101B-9397-08002B2CF9AE}" pid="30" name="VersionStatus_0">
    <vt:lpwstr>Final|ea5e6674-7b27-4bac-b091-73adbb394efe</vt:lpwstr>
  </property>
  <property fmtid="{D5CDD505-2E9C-101B-9397-08002B2CF9AE}" pid="31" name="VersionStatus">
    <vt:lpwstr>7;#Final|ea5e6674-7b27-4bac-b091-73adbb394efe</vt:lpwstr>
  </property>
  <property fmtid="{D5CDD505-2E9C-101B-9397-08002B2CF9AE}" pid="32" name="DocumentYear">
    <vt:i4>2026</vt:i4>
  </property>
  <property fmtid="{D5CDD505-2E9C-101B-9397-08002B2CF9AE}" pid="33" name="FicheNumber">
    <vt:i4>301358</vt:i4>
  </property>
  <property fmtid="{D5CDD505-2E9C-101B-9397-08002B2CF9AE}" pid="34" name="DocumentLanguage">
    <vt:lpwstr>39;#ES|e7a6b05b-ae16-40c8-add9-68b64b03aeba</vt:lpwstr>
  </property>
</Properties>
</file>