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1ECE" w14:textId="77777777" w:rsidR="00803583" w:rsidRPr="000959AC" w:rsidRDefault="00E253A2" w:rsidP="000227D1">
      <w:pPr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>
        <w:rPr>
          <w:rFonts w:ascii="Gill Sans Std ExtraBold" w:hAnsi="Gill Sans Std ExtraBold"/>
          <w:b/>
          <w:sz w:val="44"/>
        </w:rPr>
        <w:t>Насоки за успешна интеграция</w:t>
      </w:r>
    </w:p>
    <w:p w14:paraId="6651A963" w14:textId="4C455104" w:rsidR="00CD2D39" w:rsidRPr="000959AC" w:rsidRDefault="00E253A2">
      <w:pPr>
        <w:jc w:val="center"/>
        <w:rPr>
          <w:rFonts w:asciiTheme="majorHAnsi" w:hAnsiTheme="majorHAnsi" w:cstheme="majorHAnsi"/>
          <w:b/>
          <w:sz w:val="48"/>
          <w:szCs w:val="48"/>
          <w:u w:val="single"/>
        </w:rPr>
      </w:pPr>
      <w:r>
        <w:rPr>
          <w:rFonts w:ascii="Gill Sans Std ExtraBold" w:hAnsi="Gill Sans Std ExtraBold"/>
          <w:b/>
          <w:sz w:val="44"/>
        </w:rPr>
        <w:t>на имигрантите и бежанците,</w:t>
      </w:r>
      <w:r w:rsidR="006106A5">
        <w:rPr>
          <w:b/>
          <w:sz w:val="44"/>
        </w:rPr>
        <w:br/>
      </w:r>
      <w:r>
        <w:rPr>
          <w:rFonts w:ascii="Gill Sans Std ExtraBold" w:hAnsi="Gill Sans Std ExtraBold"/>
          <w:b/>
          <w:sz w:val="44"/>
          <w:u w:val="single"/>
        </w:rPr>
        <w:t xml:space="preserve">легално пребиваващи в ЕС </w:t>
      </w:r>
    </w:p>
    <w:p w14:paraId="65DC3206" w14:textId="77777777" w:rsidR="00CD2D39" w:rsidRPr="000959AC" w:rsidRDefault="00CD2D39">
      <w:pPr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780212" w14:textId="46B994F3" w:rsidR="00CD2D39" w:rsidRPr="000959AC" w:rsidRDefault="00003F50" w:rsidP="009F38F7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</w:rPr>
        <w:t>Г</w:t>
      </w:r>
      <w:r w:rsidR="00E253A2">
        <w:rPr>
          <w:rFonts w:asciiTheme="majorHAnsi" w:hAnsiTheme="majorHAnsi"/>
          <w:b/>
          <w:sz w:val="40"/>
        </w:rPr>
        <w:t>рупа Renew Europe на КР</w:t>
      </w:r>
      <w:r>
        <w:rPr>
          <w:rFonts w:asciiTheme="majorHAnsi" w:hAnsiTheme="majorHAnsi"/>
          <w:b/>
          <w:sz w:val="40"/>
        </w:rPr>
        <w:t>,</w:t>
      </w:r>
    </w:p>
    <w:p w14:paraId="55F449F9" w14:textId="77777777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март 2026 г.</w:t>
      </w:r>
    </w:p>
    <w:p w14:paraId="17C6C2B5" w14:textId="7777777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B1E8F8D" wp14:editId="4B42CFB8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9C9E9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E8F8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" o:allowincell="f" filled="f" stroked="f">
                <v:textbox>
                  <w:txbxContent>
                    <w:p w14:paraId="3579C9E9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BG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2846C9" w14:textId="77777777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4000AD8B" wp14:editId="5D279724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06D3B" w14:textId="77777777" w:rsidR="007834CB" w:rsidRPr="000959AC" w:rsidRDefault="0093446A" w:rsidP="00790E27">
      <w:pPr>
        <w:ind w:left="709" w:hanging="709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>
        <w:rPr>
          <w:rFonts w:ascii="Gill Sans Std ExtraBold" w:hAnsi="Gill Sans Std ExtraBold"/>
          <w:b/>
          <w:color w:val="C00000"/>
          <w:sz w:val="28"/>
        </w:rPr>
        <w:t xml:space="preserve">Двете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най-важни</w:t>
      </w:r>
      <w:r>
        <w:rPr>
          <w:rFonts w:ascii="Gill Sans Std ExtraBold" w:hAnsi="Gill Sans Std ExtraBold"/>
          <w:b/>
          <w:color w:val="C00000"/>
          <w:sz w:val="28"/>
          <w:highlight w:val="black"/>
        </w:rPr>
        <w:t xml:space="preserve"> </w:t>
      </w:r>
      <w:r>
        <w:rPr>
          <w:rFonts w:ascii="Gill Sans Std ExtraBold" w:hAnsi="Gill Sans Std ExtraBold"/>
          <w:b/>
          <w:color w:val="C00000"/>
          <w:sz w:val="28"/>
        </w:rPr>
        <w:t>условия, необходими за успешна интеграция, са:</w:t>
      </w:r>
    </w:p>
    <w:p w14:paraId="67DB2C99" w14:textId="77777777" w:rsidR="007834CB" w:rsidRPr="000959AC" w:rsidRDefault="0093446A">
      <w:pPr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>
        <w:rPr>
          <w:rFonts w:ascii="Gill Sans Std ExtraBold" w:hAnsi="Gill Sans Std ExtraBold"/>
          <w:b/>
          <w:color w:val="C00000"/>
          <w:sz w:val="28"/>
        </w:rPr>
        <w:tab/>
      </w:r>
      <w:r>
        <w:rPr>
          <w:rFonts w:ascii="Verdana" w:hAnsi="Verdana"/>
          <w:b/>
          <w:color w:val="C00000"/>
          <w:sz w:val="28"/>
        </w:rPr>
        <w:t>1</w:t>
      </w:r>
      <w:r>
        <w:rPr>
          <w:rFonts w:ascii="Gill Sans Std ExtraBold" w:hAnsi="Gill Sans Std ExtraBold"/>
          <w:b/>
          <w:color w:val="C00000"/>
          <w:sz w:val="28"/>
        </w:rPr>
        <w:t xml:space="preserve">. Ангажирано политическо </w:t>
      </w:r>
      <w:r>
        <w:rPr>
          <w:b/>
          <w:color w:val="FFFFFF" w:themeColor="background1"/>
          <w:sz w:val="28"/>
          <w:highlight w:val="black"/>
        </w:rPr>
        <w:t>ръководство</w:t>
      </w:r>
    </w:p>
    <w:p w14:paraId="5E4AE450" w14:textId="77777777" w:rsidR="007834CB" w:rsidRPr="000959AC" w:rsidRDefault="0093446A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rFonts w:ascii="Gill Sans Std ExtraBold" w:hAnsi="Gill Sans Std ExtraBold"/>
          <w:b/>
          <w:color w:val="C00000"/>
          <w:sz w:val="28"/>
        </w:rPr>
        <w:tab/>
        <w:t xml:space="preserve">2.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 xml:space="preserve">Приемащо </w:t>
      </w:r>
      <w:r>
        <w:rPr>
          <w:rFonts w:ascii="Gill Sans Std ExtraBold" w:hAnsi="Gill Sans Std ExtraBold"/>
          <w:b/>
          <w:color w:val="C00000"/>
          <w:sz w:val="28"/>
        </w:rPr>
        <w:t>население, което участва активно</w:t>
      </w:r>
      <w:r>
        <w:rPr>
          <w:rFonts w:ascii="Gill Sans Std ExtraBold" w:hAnsi="Gill Sans Std ExtraBold"/>
          <w:b/>
        </w:rPr>
        <w:br w:type="page"/>
      </w:r>
    </w:p>
    <w:p w14:paraId="7A25BF21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15224EAD" w14:textId="6D1DA8BB" w:rsidR="00646124" w:rsidRPr="000959AC" w:rsidRDefault="00803583" w:rsidP="00305A69">
      <w:pPr>
        <w:spacing w:line="264" w:lineRule="auto"/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1.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</w:rPr>
        <w:t>Лидерство</w:t>
      </w:r>
      <w:r>
        <w:rPr>
          <w:b/>
          <w:sz w:val="32"/>
        </w:rPr>
        <w:t xml:space="preserve">: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практически препоръки за местните лидери</w:t>
      </w:r>
    </w:p>
    <w:p w14:paraId="514FA0DC" w14:textId="25DF1255" w:rsidR="00646124" w:rsidRPr="000959AC" w:rsidRDefault="00305A69" w:rsidP="00305A69">
      <w:pPr>
        <w:spacing w:line="264" w:lineRule="auto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 wp14:anchorId="464BA3DE" wp14:editId="52DE1CFD">
            <wp:simplePos x="0" y="0"/>
            <wp:positionH relativeFrom="column">
              <wp:posOffset>187960</wp:posOffset>
            </wp:positionH>
            <wp:positionV relativeFrom="paragraph">
              <wp:posOffset>88900</wp:posOffset>
            </wp:positionV>
            <wp:extent cx="487045" cy="431165"/>
            <wp:effectExtent l="19050" t="19050" r="27305" b="26035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431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113">
        <w:t xml:space="preserve"> </w:t>
      </w:r>
      <w:r w:rsidR="00273113">
        <w:rPr>
          <w:i/>
          <w:iCs/>
          <w:sz w:val="36"/>
        </w:rPr>
        <w:t>Краткосрочни действия (0—12 месеца)</w:t>
      </w:r>
    </w:p>
    <w:p w14:paraId="029C4084" w14:textId="77777777" w:rsidR="00305A69" w:rsidRDefault="00305A69" w:rsidP="00305A69">
      <w:pPr>
        <w:spacing w:after="0" w:line="264" w:lineRule="auto"/>
        <w:jc w:val="both"/>
        <w:rPr>
          <w:sz w:val="28"/>
        </w:rPr>
      </w:pPr>
    </w:p>
    <w:p w14:paraId="47996199" w14:textId="6A4F632A" w:rsidR="00273113" w:rsidRPr="000959AC" w:rsidRDefault="00646124" w:rsidP="00305A69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Стартиране на програма „Посланици на добрия прием“, в рамките на която местни граждани се срещат доброволно и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напътстват един или повече имигранти за определен период от време, като предоставят съвети относно митниците, прости административни процедури, основна езикова помощ и създават благоприятни условия за срещи с други местни граждани,</w:t>
      </w:r>
      <w:r>
        <w:rPr>
          <w:rFonts w:asciiTheme="majorHAnsi" w:hAnsiTheme="majorHAnsi"/>
          <w:sz w:val="28"/>
        </w:rPr>
        <w:t xml:space="preserve"> с цел да се намали изолацията. Обучаване на доброволците и предлагане на сертификати като признание за тяхното обучение.</w:t>
      </w:r>
    </w:p>
    <w:p w14:paraId="62421281" w14:textId="77777777" w:rsidR="009F4F12" w:rsidRPr="000959AC" w:rsidRDefault="00646124" w:rsidP="00305A69">
      <w:pPr>
        <w:spacing w:after="6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Създаване на център за интеграция от тип „На едно гише“, предлагащ на новодошлите:</w:t>
      </w:r>
      <w:r>
        <w:rPr>
          <w:rFonts w:asciiTheme="majorHAnsi" w:hAnsiTheme="majorHAnsi"/>
          <w:sz w:val="28"/>
        </w:rPr>
        <w:t xml:space="preserve"> </w:t>
      </w:r>
    </w:p>
    <w:p w14:paraId="1BCCDC98" w14:textId="77777777" w:rsidR="009F4F12" w:rsidRPr="00790E27" w:rsidRDefault="0093446A" w:rsidP="00305A69">
      <w:pPr>
        <w:pStyle w:val="ListParagraph"/>
        <w:numPr>
          <w:ilvl w:val="0"/>
          <w:numId w:val="38"/>
        </w:numPr>
        <w:spacing w:after="60" w:line="264" w:lineRule="auto"/>
        <w:ind w:left="992" w:hanging="425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информация за техните отговорности и права съгласно местното, регионалното, националното и европейското законодателство; </w:t>
      </w:r>
    </w:p>
    <w:p w14:paraId="1D37851E" w14:textId="77777777" w:rsidR="009F4F12" w:rsidRPr="00790E27" w:rsidRDefault="0093446A" w:rsidP="00305A69">
      <w:pPr>
        <w:pStyle w:val="ListParagraph"/>
        <w:numPr>
          <w:ilvl w:val="0"/>
          <w:numId w:val="38"/>
        </w:numPr>
        <w:spacing w:after="60" w:line="264" w:lineRule="auto"/>
        <w:ind w:left="992" w:hanging="425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езикови курсове с акцент върху разговорния език в ежедневието; необходимо е да се отчита нивото на цифровите умения на новодошлия; </w:t>
      </w:r>
    </w:p>
    <w:p w14:paraId="75FA97D4" w14:textId="77777777" w:rsidR="009F4F12" w:rsidRPr="00790E27" w:rsidRDefault="0093446A" w:rsidP="00305A69">
      <w:pPr>
        <w:pStyle w:val="ListParagraph"/>
        <w:numPr>
          <w:ilvl w:val="0"/>
          <w:numId w:val="38"/>
        </w:numPr>
        <w:spacing w:after="60" w:line="264" w:lineRule="auto"/>
        <w:ind w:left="992" w:hanging="425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административна подкрепа (пребиваване, достъп до здравеопазване, признаване на дипломи и др.); </w:t>
      </w:r>
    </w:p>
    <w:p w14:paraId="299F883E" w14:textId="77777777" w:rsidR="00273113" w:rsidRPr="00790E27" w:rsidRDefault="0093446A" w:rsidP="00305A69">
      <w:pPr>
        <w:pStyle w:val="ListParagraph"/>
        <w:numPr>
          <w:ilvl w:val="0"/>
          <w:numId w:val="38"/>
        </w:numPr>
        <w:spacing w:after="60" w:line="264" w:lineRule="auto"/>
        <w:ind w:left="992" w:hanging="425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семинари за писане на автобиография и информация за възможностите за работа. </w:t>
      </w:r>
    </w:p>
    <w:p w14:paraId="683A7F79" w14:textId="77777777" w:rsidR="009A5508" w:rsidRPr="002E2530" w:rsidRDefault="00646124" w:rsidP="00305A69">
      <w:pPr>
        <w:spacing w:after="60" w:line="264" w:lineRule="auto"/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Партньорство с местни работодатели (частни и публични), за предлагане на стажове за имигранти.</w:t>
      </w:r>
      <w:r>
        <w:rPr>
          <w:rFonts w:asciiTheme="majorHAnsi" w:hAnsiTheme="majorHAnsi"/>
          <w:sz w:val="28"/>
        </w:rPr>
        <w:t xml:space="preserve"> Управителите на предприятия често са ключови съюзници в улесняването на успешната интеграция.</w:t>
      </w:r>
    </w:p>
    <w:p w14:paraId="273933B4" w14:textId="77777777" w:rsidR="00E612E2" w:rsidRPr="000959AC" w:rsidRDefault="00646124" w:rsidP="00305A69">
      <w:pPr>
        <w:spacing w:after="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Организиране на редовни публични форуми с населението на приемащата държава за обсъждане на възможностите, напредъка и предизвикателствата на напредъка на интеграцията (напр. на всеки 3 месеца).</w:t>
      </w:r>
      <w:r>
        <w:rPr>
          <w:rFonts w:asciiTheme="majorHAnsi" w:hAnsiTheme="majorHAnsi"/>
          <w:sz w:val="28"/>
        </w:rPr>
        <w:t xml:space="preserve"> Включване на местните медии.</w:t>
      </w:r>
      <w:r>
        <w:rPr>
          <w:rFonts w:asciiTheme="majorHAnsi" w:hAnsiTheme="majorHAnsi"/>
          <w:sz w:val="28"/>
        </w:rPr>
        <w:br w:type="page"/>
      </w:r>
    </w:p>
    <w:p w14:paraId="588145B3" w14:textId="77777777" w:rsidR="00646124" w:rsidRPr="000959AC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725BBE8A" w14:textId="77777777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6704" behindDoc="0" locked="0" layoutInCell="1" allowOverlap="1" wp14:anchorId="7833F7E8" wp14:editId="2E0AF8BE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rFonts w:asciiTheme="majorHAnsi" w:hAnsiTheme="majorHAnsi"/>
          <w:i/>
          <w:sz w:val="36"/>
        </w:rPr>
        <w:t>Средносрочни действия (1—3 години)</w:t>
      </w:r>
    </w:p>
    <w:p w14:paraId="44A99E28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3A253F45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Създаване на квартални екипи, които обединяват местните жители и имигрантите, за да се справят заедно с предизвикателствата в квартала.</w:t>
      </w:r>
      <w:r>
        <w:rPr>
          <w:rFonts w:asciiTheme="majorHAnsi" w:hAnsiTheme="majorHAnsi"/>
          <w:sz w:val="28"/>
        </w:rPr>
        <w:t xml:space="preserve"> Данните показват, че създаването на пространства, в които приемащото население и имигрантите могат да се срещат, да се разбират, да намират общи интереси и да създават решения заедно, спомага за изграждането на общност и намаляването на напрежението. </w:t>
      </w:r>
    </w:p>
    <w:p w14:paraId="41F912A2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Разработване на цифрова платформа за свързване на домакини и имигранти (напр. в сферата на жилищното настаняване, наставничеството, умения, хобитата и др.).</w:t>
      </w:r>
      <w:r>
        <w:rPr>
          <w:rFonts w:asciiTheme="majorHAnsi" w:hAnsiTheme="majorHAnsi"/>
          <w:sz w:val="28"/>
        </w:rPr>
        <w:t xml:space="preserve"> </w:t>
      </w:r>
    </w:p>
    <w:p w14:paraId="0B4C9F28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Търсене и получаване на финансиране от ЕС/регионално финансиране (напр. ФУМИ, ЕСФ) за дългосрочни програми.</w:t>
      </w:r>
      <w:r>
        <w:rPr>
          <w:rFonts w:asciiTheme="majorHAnsi" w:hAnsiTheme="majorHAnsi"/>
          <w:sz w:val="28"/>
        </w:rPr>
        <w:t xml:space="preserve"> </w:t>
      </w:r>
    </w:p>
    <w:p w14:paraId="15826DE4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Обучаване на полицията, учителите и здравните работници за улесняване на процеса на интеграция, предоставяне на съвети, признаване и приемане на многообразието в общността.</w:t>
      </w:r>
      <w:r>
        <w:rPr>
          <w:rFonts w:asciiTheme="majorHAnsi" w:hAnsiTheme="majorHAnsi"/>
          <w:sz w:val="28"/>
        </w:rPr>
        <w:t xml:space="preserve"> </w:t>
      </w:r>
    </w:p>
    <w:p w14:paraId="47BE8BAF" w14:textId="77777777" w:rsidR="003E6EF1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Домакинство на ежегоден „Фестивал на интеграцията“, организиран от имигранти, на който да бъдат показани любимите им кулинарни ястия, музика и художествени творби.</w:t>
      </w:r>
    </w:p>
    <w:p w14:paraId="740199D4" w14:textId="06C5D334" w:rsidR="00305A69" w:rsidRDefault="00305A69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br w:type="page"/>
      </w:r>
    </w:p>
    <w:p w14:paraId="7C77515F" w14:textId="77777777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lastRenderedPageBreak/>
        <w:drawing>
          <wp:anchor distT="0" distB="0" distL="114300" distR="114300" simplePos="0" relativeHeight="251657728" behindDoc="0" locked="0" layoutInCell="1" allowOverlap="1" wp14:anchorId="1A99BFB5" wp14:editId="75F55AE6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rFonts w:asciiTheme="majorHAnsi" w:hAnsiTheme="majorHAnsi"/>
          <w:i/>
          <w:sz w:val="36"/>
        </w:rPr>
        <w:t>Дългосрочни действия (3—5 години)</w:t>
      </w:r>
    </w:p>
    <w:p w14:paraId="0879B75B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407BCBB1" w14:textId="77777777" w:rsidR="00E612E2" w:rsidRPr="000959AC" w:rsidRDefault="00E612E2" w:rsidP="00305A69">
      <w:pPr>
        <w:spacing w:after="0"/>
        <w:rPr>
          <w:rFonts w:ascii="Segoe UI Emoji" w:hAnsi="Segoe UI Emoji" w:cs="Segoe UI Emoji"/>
          <w:sz w:val="28"/>
          <w:szCs w:val="28"/>
        </w:rPr>
      </w:pPr>
    </w:p>
    <w:p w14:paraId="68421087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Насърчаване и улесняване на представителството на имигрантите в местния демократичен процес.</w:t>
      </w:r>
      <w:r>
        <w:rPr>
          <w:rFonts w:asciiTheme="majorHAnsi" w:hAnsiTheme="majorHAnsi"/>
          <w:sz w:val="28"/>
        </w:rPr>
        <w:t xml:space="preserve"> Гарантиране, че те разбират как той функционира, какво се очаква от тях, какви са техните права, какво не е разрешено и как да допринесат за местния демократичен живот. Експериментиране с квартални или училищни съвети.</w:t>
      </w:r>
    </w:p>
    <w:p w14:paraId="4980F2F8" w14:textId="77777777" w:rsidR="00904000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Създаване на общински фонд за интеграция с вноски от предприятия, които създават смесени пространства за взаимодействие между домакините и имигрантите (например за съвместни градски градинарски дейности, културни/музикални семинари и др.).</w:t>
      </w:r>
      <w:r>
        <w:rPr>
          <w:rFonts w:asciiTheme="majorHAnsi" w:hAnsiTheme="majorHAnsi"/>
          <w:sz w:val="28"/>
        </w:rPr>
        <w:t xml:space="preserve"> </w:t>
      </w:r>
    </w:p>
    <w:p w14:paraId="72F5EB75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Разширяване на партньорствата с местни работодатели (частни и публични), за да се включи обучение за конкретни сектори, като например здравеопазването или информационните технологии.</w:t>
      </w:r>
      <w:r>
        <w:rPr>
          <w:rFonts w:asciiTheme="majorHAnsi" w:hAnsiTheme="majorHAnsi"/>
          <w:sz w:val="28"/>
        </w:rPr>
        <w:t xml:space="preserve"> </w:t>
      </w:r>
    </w:p>
    <w:p w14:paraId="5F56DFC3" w14:textId="77777777" w:rsidR="00273113" w:rsidRPr="002E2530" w:rsidRDefault="00646124" w:rsidP="00CA2DE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 w:rsidRPr="002E2530">
        <w:rPr>
          <w:rFonts w:asciiTheme="majorHAnsi" w:hAnsiTheme="majorHAnsi"/>
          <w:sz w:val="28"/>
        </w:rPr>
        <w:t>Публикуване на годишен доклад за интеграцията, в който да се проследява как доброволчеството от страна на населението на приемащата държава допринася за успешните резултати.</w:t>
      </w:r>
      <w:r>
        <w:rPr>
          <w:rFonts w:asciiTheme="majorHAnsi" w:hAnsiTheme="majorHAnsi"/>
          <w:sz w:val="28"/>
        </w:rPr>
        <w:t xml:space="preserve"> Широко разпространение на този доклад. </w:t>
      </w:r>
    </w:p>
    <w:p w14:paraId="22D32A36" w14:textId="77777777" w:rsidR="00F66EDD" w:rsidRPr="002E2530" w:rsidRDefault="00646124" w:rsidP="00F66EDD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 w:rsidRPr="002E2530">
        <w:rPr>
          <w:rFonts w:asciiTheme="majorHAnsi" w:hAnsiTheme="majorHAnsi"/>
          <w:sz w:val="28"/>
        </w:rPr>
        <w:t xml:space="preserve"> Лобиране пред националното правителство за по-гъвкаво финансиране на местни инициативи за интеграция.</w:t>
      </w:r>
    </w:p>
    <w:p w14:paraId="1A072273" w14:textId="77777777" w:rsidR="00F66EDD" w:rsidRPr="000959AC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 w:rsidRPr="002E2530">
        <w:rPr>
          <w:rFonts w:asciiTheme="majorHAnsi" w:hAnsiTheme="majorHAnsi"/>
          <w:sz w:val="28"/>
        </w:rPr>
        <w:t>Предотвратяване на образуването на „гета“, където кварталите са населени предимно от един вид население.</w:t>
      </w:r>
      <w:r>
        <w:rPr>
          <w:rFonts w:asciiTheme="majorHAnsi" w:hAnsiTheme="majorHAnsi"/>
          <w:sz w:val="28"/>
        </w:rPr>
        <w:t xml:space="preserve"> Използване на стимули, инвестиции, градоустройствено планиране и работа с училища и предприятия, за да се запази смесено население във всички квартали. </w:t>
      </w:r>
      <w:r>
        <w:rPr>
          <w:rFonts w:asciiTheme="majorHAnsi" w:hAnsiTheme="majorHAnsi"/>
          <w:b/>
          <w:i/>
          <w:sz w:val="28"/>
        </w:rPr>
        <w:t>Целта е да се постигне усещане сред всички граждани за обща принадлежност към един и същ град.</w:t>
      </w:r>
    </w:p>
    <w:p w14:paraId="1EC15E89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7B546F8E" w14:textId="77777777" w:rsidR="00DA02CD" w:rsidRPr="000959AC" w:rsidRDefault="00803583" w:rsidP="00790E27">
      <w:pPr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2. Активно участващи домакини: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Как да ангажираме приемащото население</w:t>
      </w:r>
    </w:p>
    <w:p w14:paraId="714886DB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066A6B89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Изграждане на доверие чрез прозрачност и комуникация</w:t>
      </w:r>
    </w:p>
    <w:p w14:paraId="3BAC1081" w14:textId="77777777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Ясно обяснение на ползите от интеграцията (напр. икономически растеж, културно обогатяване, по-силни общности)</w:t>
      </w:r>
    </w:p>
    <w:p w14:paraId="5302055F" w14:textId="77777777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Открито обсъждане на опасенията (напр. недостига на жилища, конкуренцията на работното място), като същевременно подчертаете отговорностите и правата на всички</w:t>
      </w:r>
    </w:p>
    <w:p w14:paraId="0F94E58E" w14:textId="77777777" w:rsidR="00FA2AEB" w:rsidRPr="000959AC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Работа с медиите и общностните лидери за противодействие на невярната информация</w:t>
      </w:r>
    </w:p>
    <w:p w14:paraId="5E373C78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Б.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Създаване и подкрепа на програми за доброволчество и менторство</w:t>
      </w:r>
    </w:p>
    <w:p w14:paraId="0817B72A" w14:textId="437EB9D7" w:rsidR="00962E88" w:rsidRPr="002900C1" w:rsidRDefault="00E253A2" w:rsidP="005F29A1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2900C1">
        <w:rPr>
          <w:rFonts w:asciiTheme="majorHAnsi" w:hAnsiTheme="majorHAnsi"/>
          <w:sz w:val="28"/>
        </w:rPr>
        <w:t>Официално определяне на ролите на местните хора (напр. наставници, езикови ментори, гаранти за наемане на жилища)</w:t>
      </w:r>
      <w:r w:rsidR="002900C1" w:rsidRPr="002900C1">
        <w:rPr>
          <w:rFonts w:asciiTheme="majorHAnsi" w:hAnsiTheme="majorHAnsi"/>
          <w:sz w:val="28"/>
        </w:rPr>
        <w:t xml:space="preserve">. </w:t>
      </w:r>
      <w:r w:rsidRPr="002900C1">
        <w:rPr>
          <w:rFonts w:asciiTheme="majorHAnsi" w:hAnsiTheme="majorHAnsi"/>
          <w:sz w:val="28"/>
        </w:rPr>
        <w:t xml:space="preserve">Да се изискват минимални равнища на ангажираност от страна на доброволците (напр. 6 месеца), като се предоставя обучение. Данните показват, че социалното сближаване се подобрява, когато приемащите граждани участват </w:t>
      </w:r>
      <w:r w:rsidRPr="002900C1">
        <w:rPr>
          <w:rFonts w:asciiTheme="majorHAnsi" w:hAnsiTheme="majorHAnsi"/>
          <w:sz w:val="28"/>
          <w:u w:val="single"/>
        </w:rPr>
        <w:t>като партньори</w:t>
      </w:r>
    </w:p>
    <w:p w14:paraId="10DA8B7F" w14:textId="77777777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Признаване на приноса (напр. сертификати, публично признание, безплатни пропуски за културни прояви, възможности за работа в мрежа)</w:t>
      </w:r>
    </w:p>
    <w:p w14:paraId="2B263452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73B1F591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В.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Насърчаване на споделени пространства и културен обмен</w:t>
      </w:r>
    </w:p>
    <w:p w14:paraId="0D26BC55" w14:textId="5E3CBE22" w:rsidR="0019521B" w:rsidRPr="000959AC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Създаване на възможности за взаимно разбирателство. Данните показват, че разговорът, намирането на общи интереси, споделянето на знания, съвместните проекти, културният и кулинарният обмен и др. намаляват предразсъдъците и насърчават взаимното разбирателство</w:t>
      </w:r>
    </w:p>
    <w:p w14:paraId="2213B7B6" w14:textId="77777777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Инвестиране във физически пространства, където местните жители и имигрантите си взаимодействат по естествен начин (напр. общински центрове, паркове, пазари). Гарантиране, че се предлагат детски заведения, създаване на възможности за езиков обмен, организиране на споделено хранене и др.</w:t>
      </w:r>
    </w:p>
    <w:p w14:paraId="697B88BF" w14:textId="77777777" w:rsidR="00FA2AEB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Подкрепа за инициативи на местно равнище (напр. спортни клубове, проекти в областта на изкуството, квартални градини)</w:t>
      </w:r>
    </w:p>
    <w:p w14:paraId="4339FA1A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223C94CF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Г.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Ангажиране на работодателите и профсъюзите</w:t>
      </w:r>
    </w:p>
    <w:p w14:paraId="0925891E" w14:textId="77777777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Стимулиране на предприятията да наемат и обучават имигранти (напр. предлагане на субсидии, данъчни облекчения), тъй като заетостта ускорява интеграцията</w:t>
      </w:r>
    </w:p>
    <w:p w14:paraId="0009F50E" w14:textId="77777777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Създаване на специфични за сектора партньорства (напр. здравеопазване, логистика) за постигане на съответствие между уменията на имигрантите и нуждите от работна ръка</w:t>
      </w:r>
    </w:p>
    <w:p w14:paraId="190AD38F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4F62D4A4" w14:textId="77777777" w:rsidR="00803583" w:rsidRPr="000959AC" w:rsidRDefault="00E253A2" w:rsidP="00AF2FB9">
      <w:pPr>
        <w:keepNext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Д.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Овластяване на местните институции (училища, полиция, здравеопазване)</w:t>
      </w:r>
    </w:p>
    <w:p w14:paraId="1D8467D9" w14:textId="77777777" w:rsidR="004D10C9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Обучаване на учителите, полицията и здравните работници в областта на културните компетентности и антидискриминационните практики. Обучаване на многоезични медиатори да работят в рамките на тези институции </w:t>
      </w:r>
    </w:p>
    <w:p w14:paraId="7B90B00B" w14:textId="77777777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Насърчаване на представителството на имигрантите в местните институции (напр. сдружения на родители и учители, квартални съвети)</w:t>
      </w:r>
    </w:p>
    <w:p w14:paraId="78BE8962" w14:textId="6FAC564D" w:rsidR="002B7516" w:rsidRPr="000959AC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Организиране на редовни срещи между полицията и имигрантските общности, за да се изгради доверие и да се отговори на опасенията (напр. информационни сесии, насоки, предотвратяване на профилирането въз основа на расова принадлежност и др.)</w:t>
      </w:r>
    </w:p>
    <w:p w14:paraId="40A96A50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3E6066B0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Е.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Използване на цифрови инструменти за улесняване на ангажираността</w:t>
      </w:r>
    </w:p>
    <w:p w14:paraId="13504FCC" w14:textId="4177C913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Създаване на онлайн платформи/приложения, където местните хора могат да предлагат умения, жилищно настаняване или наставничество на имигранти. Създаване на профил в социалните медии, където гражданите домакини могат да изразяват желание да бъдат наставници</w:t>
      </w:r>
    </w:p>
    <w:p w14:paraId="0B120121" w14:textId="77777777" w:rsidR="00FA2AEB" w:rsidRPr="000959AC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Кампании в социалните медии за представяне на успешни примери и насърчаване на участието</w:t>
      </w:r>
    </w:p>
    <w:p w14:paraId="4CC2156C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4CBCA02F" w14:textId="77777777" w:rsidR="00FA2AEB" w:rsidRPr="00790E27" w:rsidRDefault="00E253A2" w:rsidP="00AF2FB9">
      <w:pPr>
        <w:keepNext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Ж.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Измерване и комуникационно въздействие</w:t>
      </w:r>
    </w:p>
    <w:p w14:paraId="7B59FDA4" w14:textId="77777777" w:rsidR="004D10C9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Проследяване и редовно публикуване на данни за равнищата на заетост, резултатите в училище, езиковите умения, доброволческата дейност на домакините, социалното доверие и др.</w:t>
      </w:r>
    </w:p>
    <w:p w14:paraId="46648339" w14:textId="77777777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Отбелязване на основните етапи (напр. „100 местни жители са наставлявали имигранти тази година“). Провеждане на годишна церемония по награждаване на домакини, които са доброволци</w:t>
      </w:r>
    </w:p>
    <w:p w14:paraId="190B0B49" w14:textId="77777777" w:rsidR="00461D41" w:rsidRPr="000959AC" w:rsidRDefault="00461D41" w:rsidP="00AF2FB9">
      <w:pPr>
        <w:pStyle w:val="ListParagraph"/>
        <w:numPr>
          <w:ilvl w:val="0"/>
          <w:numId w:val="16"/>
        </w:numPr>
        <w:spacing w:after="0"/>
        <w:ind w:left="714" w:hanging="357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Поддържане на постоянен диалог с приемащото население, с имигрантската общност, с общностните лидери, с местните медии </w:t>
      </w:r>
    </w:p>
    <w:p w14:paraId="57BCA05F" w14:textId="77777777" w:rsidR="00FA2AEB" w:rsidRPr="000959AC" w:rsidRDefault="00FA2AEB" w:rsidP="00AF2FB9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7A6146D5" w14:textId="77777777" w:rsidR="003A0792" w:rsidRPr="000959AC" w:rsidRDefault="003A0792" w:rsidP="003A0792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sz w:val="32"/>
          <w:u w:val="single"/>
        </w:rPr>
        <w:t>Права и отговорности на имигрантите и домакините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</w:t>
      </w:r>
    </w:p>
    <w:p w14:paraId="00E74FEB" w14:textId="77777777" w:rsidR="003A0792" w:rsidRPr="000959AC" w:rsidRDefault="003A0792" w:rsidP="00AF2FB9">
      <w:pPr>
        <w:spacing w:after="0"/>
      </w:pPr>
    </w:p>
    <w:p w14:paraId="44F1ABA2" w14:textId="77777777" w:rsidR="003A0792" w:rsidRPr="000959AC" w:rsidRDefault="003A0792" w:rsidP="003A0792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>Отговорности на имигрантите</w:t>
      </w:r>
    </w:p>
    <w:p w14:paraId="065247B7" w14:textId="77777777" w:rsidR="00AC3B03" w:rsidRPr="000959AC" w:rsidRDefault="00AC3B03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научат повече за местните закони и регулации и да ги спазват</w:t>
      </w:r>
    </w:p>
    <w:p w14:paraId="1D95D89A" w14:textId="77777777" w:rsidR="00AC3B03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научат повече за местните обичаи и културни норми и да ги спазват</w:t>
      </w:r>
    </w:p>
    <w:p w14:paraId="18A34A5D" w14:textId="77777777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Активно да участват в езикови програми и програми за обучение</w:t>
      </w:r>
    </w:p>
    <w:p w14:paraId="4B689106" w14:textId="77777777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допринасят за общността чрез работа, доброволчество или гражданско участие</w:t>
      </w:r>
    </w:p>
    <w:p w14:paraId="059078B6" w14:textId="77777777" w:rsidR="003A0792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работят за своето и на семействата си интегриране, като същевременно изграждат с отношения с приемащите граждани</w:t>
      </w:r>
    </w:p>
    <w:p w14:paraId="12739651" w14:textId="77777777" w:rsidR="000B7AFE" w:rsidRPr="000959AC" w:rsidRDefault="000B7AFE" w:rsidP="000B7AFE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75A5DBD" w14:textId="77777777" w:rsidR="003A0792" w:rsidRPr="000959AC" w:rsidRDefault="00B90963" w:rsidP="003A079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Права на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имигрантите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CB2454" w14:textId="77777777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Достъп до основни услуги: жилищно настаняване, здравеопазване, образование и заетост</w:t>
      </w:r>
    </w:p>
    <w:p w14:paraId="6C3D9057" w14:textId="77777777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Зачитане на тяхната уникална идентичност, свобода на религията и културна среда</w:t>
      </w:r>
    </w:p>
    <w:p w14:paraId="10D7540B" w14:textId="77777777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Възможности за езиково обучение</w:t>
      </w:r>
    </w:p>
    <w:p w14:paraId="2FBFD5FB" w14:textId="77777777" w:rsidR="003A0792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бъдат третирани с достойнство, без дискриминация и расизъм</w:t>
      </w:r>
    </w:p>
    <w:p w14:paraId="6D80C98F" w14:textId="77777777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Участие в процеса на вземане на решения в общността и културен обмен</w:t>
      </w:r>
    </w:p>
    <w:p w14:paraId="00C168D1" w14:textId="77777777" w:rsidR="003A0792" w:rsidRPr="000959AC" w:rsidRDefault="003A0792" w:rsidP="003A0792">
      <w:pPr>
        <w:rPr>
          <w:rFonts w:asciiTheme="majorHAnsi" w:hAnsiTheme="majorHAnsi" w:cstheme="majorHAnsi"/>
          <w:sz w:val="24"/>
          <w:szCs w:val="24"/>
        </w:rPr>
      </w:pPr>
    </w:p>
    <w:p w14:paraId="16DEC2C4" w14:textId="77777777" w:rsidR="00B90963" w:rsidRPr="000959AC" w:rsidRDefault="00B90963" w:rsidP="00B9096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Отговорности на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приемащите граждани</w:t>
      </w:r>
    </w:p>
    <w:p w14:paraId="7AE28C74" w14:textId="77777777" w:rsidR="00B90963" w:rsidRPr="000959AC" w:rsidRDefault="00FC005A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проявяват толерантност и уважение към всички новодошли и техните права; да спазват закона</w:t>
      </w:r>
    </w:p>
    <w:p w14:paraId="60332CC5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насърчават разбирането и приемането на имигрантите в общността</w:t>
      </w:r>
    </w:p>
    <w:p w14:paraId="26497615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подкрепят местните предприятия и услуги при адаптирането им към културните нюанси</w:t>
      </w:r>
    </w:p>
    <w:p w14:paraId="6B43C869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участват в инициативи за изграждане на общности, които обединяват различни групи</w:t>
      </w:r>
    </w:p>
    <w:p w14:paraId="226C5A9C" w14:textId="77777777" w:rsidR="00B90963" w:rsidRPr="00790E27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Да се борят с митовете и невярната информация относно имигрантите.</w:t>
      </w:r>
    </w:p>
    <w:p w14:paraId="31DCCCE4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EAD25D5" w14:textId="77777777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>Права на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 приемащите граждани</w:t>
      </w:r>
      <w:r>
        <w:rPr>
          <w:rFonts w:asciiTheme="majorHAnsi" w:hAnsiTheme="majorHAnsi"/>
          <w:sz w:val="24"/>
        </w:rPr>
        <w:t xml:space="preserve"> </w:t>
      </w:r>
    </w:p>
    <w:p w14:paraId="539168DE" w14:textId="1444DFBB" w:rsidR="00FC005A" w:rsidRPr="000959AC" w:rsidRDefault="00FC005A" w:rsidP="00FC005A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Участие в разработването и изпълнението на интеграционните политики</w:t>
      </w:r>
    </w:p>
    <w:p w14:paraId="0C70FCAB" w14:textId="77777777" w:rsidR="00FC005A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Редовно да получават информация от местните власти относно процеса на интеграция </w:t>
      </w:r>
    </w:p>
    <w:p w14:paraId="6599F4CD" w14:textId="77777777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Участие в културен обмен и обществени прояви с имигранти</w:t>
      </w:r>
    </w:p>
    <w:p w14:paraId="5E513DA7" w14:textId="77777777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Обучение и получаване на информация за изграждането на взаимоотношения с новодошлите </w:t>
      </w:r>
    </w:p>
    <w:p w14:paraId="6DB7200F" w14:textId="77777777" w:rsidR="00B90963" w:rsidRPr="000959AC" w:rsidRDefault="000A40B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Непрекъснатост на основните аспекти на местната култура и начин на живот</w:t>
      </w:r>
    </w:p>
    <w:p w14:paraId="2555CAF9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67587F1B" w14:textId="77777777" w:rsidR="00FE0BC6" w:rsidRPr="000959AC" w:rsidRDefault="0019521B" w:rsidP="00D80E97">
      <w:pPr>
        <w:tabs>
          <w:tab w:val="left" w:pos="723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Либерални и демократични принципи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за интеграция </w:t>
      </w:r>
    </w:p>
    <w:p w14:paraId="4911280B" w14:textId="77777777" w:rsidR="008224B3" w:rsidRPr="004C17DE" w:rsidRDefault="008224B3" w:rsidP="008224B3">
      <w:pPr>
        <w:pStyle w:val="ListParagraph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323A03CA" w14:textId="77777777" w:rsidR="008224B3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</w:rPr>
        <w:t>Ценностите на свободата</w:t>
      </w:r>
      <w:r>
        <w:rPr>
          <w:rFonts w:asciiTheme="majorHAnsi" w:hAnsiTheme="majorHAnsi"/>
        </w:rPr>
        <w:t xml:space="preserve"> и демокрацията са универсални — те не „работят само“ с конкретни националности, религии или етнически групи.</w:t>
      </w:r>
      <w:r>
        <w:rPr>
          <w:rFonts w:asciiTheme="majorHAnsi" w:hAnsiTheme="majorHAnsi"/>
          <w:sz w:val="24"/>
        </w:rPr>
        <w:t xml:space="preserve"> </w:t>
      </w:r>
    </w:p>
    <w:p w14:paraId="76B03565" w14:textId="77777777" w:rsidR="00B525C0" w:rsidRPr="000959AC" w:rsidRDefault="008D28DC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Те обаче се нуждаят от преподаване, разясняване, подхранване и защита.</w:t>
      </w:r>
    </w:p>
    <w:p w14:paraId="60FD5BCD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2B7A7E7" w14:textId="77777777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Всеки човек</w:t>
      </w:r>
      <w:r>
        <w:rPr>
          <w:rFonts w:asciiTheme="majorHAnsi" w:hAnsiTheme="majorHAnsi"/>
          <w:sz w:val="24"/>
        </w:rPr>
        <w:t xml:space="preserve"> има право да реализира пълния си потенциал в обществото.</w:t>
      </w:r>
    </w:p>
    <w:p w14:paraId="0AB1405B" w14:textId="77777777" w:rsidR="008224B3" w:rsidRPr="000959AC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4CFEAB37" w14:textId="77777777" w:rsidR="008D28DC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</w:rPr>
        <w:t>Езикът</w:t>
      </w:r>
      <w:r>
        <w:rPr>
          <w:rFonts w:asciiTheme="majorHAnsi" w:hAnsiTheme="majorHAnsi"/>
          <w:sz w:val="24"/>
        </w:rPr>
        <w:t xml:space="preserve"> е жизненоважен инструмент, чрез който дадено лице може да допринесе за разгръщане на пълния си потенциал.</w:t>
      </w:r>
    </w:p>
    <w:p w14:paraId="60FB33BF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FFD0D44" w14:textId="77777777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 xml:space="preserve">Това, което дадено лице се стреми </w:t>
      </w:r>
      <w:r>
        <w:rPr>
          <w:rFonts w:asciiTheme="majorHAnsi" w:hAnsiTheme="majorHAnsi"/>
          <w:sz w:val="24"/>
        </w:rPr>
        <w:t>да направи, е по-важно от неговия произход.</w:t>
      </w:r>
    </w:p>
    <w:p w14:paraId="49F2AC3D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DC68563" w14:textId="77777777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Справедливото общество</w:t>
      </w:r>
      <w:r>
        <w:rPr>
          <w:rFonts w:asciiTheme="majorHAnsi" w:hAnsiTheme="majorHAnsi"/>
          <w:sz w:val="24"/>
        </w:rPr>
        <w:t xml:space="preserve"> осигурява равни възможности за всички.</w:t>
      </w:r>
    </w:p>
    <w:p w14:paraId="43F81004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B3668" w14:textId="77777777" w:rsidR="008D28DC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Предоставянето на възможност</w:t>
      </w:r>
      <w:r>
        <w:rPr>
          <w:rFonts w:asciiTheme="majorHAnsi" w:hAnsiTheme="majorHAnsi"/>
          <w:sz w:val="24"/>
        </w:rPr>
        <w:t xml:space="preserve"> на гражданите да помогнат за оформянето на своята общност води до най-добри резултати.</w:t>
      </w:r>
    </w:p>
    <w:p w14:paraId="5DB2FC29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809C91" w14:textId="77777777" w:rsidR="00B525C0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Добре управляваното многообразие</w:t>
      </w:r>
      <w:r>
        <w:rPr>
          <w:rFonts w:asciiTheme="majorHAnsi" w:hAnsiTheme="majorHAnsi"/>
          <w:sz w:val="24"/>
        </w:rPr>
        <w:t xml:space="preserve"> е източник на икономическа и културна сила.</w:t>
      </w:r>
    </w:p>
    <w:p w14:paraId="7F034130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AE8B876" w14:textId="77777777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Интеграцията не означава</w:t>
      </w:r>
      <w:r>
        <w:rPr>
          <w:rFonts w:asciiTheme="majorHAnsi" w:hAnsiTheme="majorHAnsi"/>
          <w:sz w:val="24"/>
        </w:rPr>
        <w:t xml:space="preserve">, че имигрантите трябва да се откажат от своята идентичност на произход, а е процес, който им позволява да допринасят за това, тяхната уникална идентичност да бъде ценена и уважавана, като същевременно те зачитат и ценят законите и ценностите на новия си дом. </w:t>
      </w:r>
    </w:p>
    <w:p w14:paraId="0CF9619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6224FDF" w14:textId="77777777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Успешната интеграция</w:t>
      </w:r>
      <w:r>
        <w:rPr>
          <w:rFonts w:asciiTheme="majorHAnsi" w:hAnsiTheme="majorHAnsi"/>
          <w:sz w:val="24"/>
        </w:rPr>
        <w:t xml:space="preserve"> води до по-силни и по-устойчиви местни общности. </w:t>
      </w:r>
    </w:p>
    <w:p w14:paraId="7D5F12A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435C4992" w14:textId="77777777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Интеграцията е от съществено значение</w:t>
      </w:r>
      <w:r>
        <w:rPr>
          <w:rFonts w:asciiTheme="majorHAnsi" w:hAnsiTheme="majorHAnsi"/>
          <w:sz w:val="24"/>
        </w:rPr>
        <w:t xml:space="preserve"> за бъдещето на Европейския съюз, тъй като се очаква населението на Съюза да намалее, като същевременно раждаемостта остане ниска, така че стандартът на живот в Европа може да бъде запазен благодарение на имиграцията.</w:t>
      </w:r>
    </w:p>
    <w:p w14:paraId="467F2DE5" w14:textId="77777777" w:rsidR="000B7AFE" w:rsidRPr="000959AC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18108B73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4DC28BC6" w14:textId="77777777" w:rsidR="000B7AFE" w:rsidRPr="000959AC" w:rsidRDefault="00F40965" w:rsidP="002B65D3">
      <w:pPr>
        <w:pStyle w:val="ListParagraph"/>
        <w:spacing w:after="0"/>
        <w:ind w:left="0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Борба с дезинформацията: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Методът „Сандвич на истината“</w:t>
      </w:r>
    </w:p>
    <w:p w14:paraId="3B791255" w14:textId="77777777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58752" behindDoc="0" locked="0" layoutInCell="1" allowOverlap="1" wp14:anchorId="4C285299" wp14:editId="60AD2D80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113D5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Невярна информация:</w:t>
      </w:r>
      <w:r>
        <w:rPr>
          <w:rFonts w:ascii="Aptos" w:hAnsi="Aptos"/>
          <w:color w:val="000000"/>
          <w:sz w:val="24"/>
        </w:rPr>
        <w:t xml:space="preserve"> </w:t>
      </w:r>
    </w:p>
    <w:p w14:paraId="40229AC3" w14:textId="77777777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Действието на предоставяне на невярна или подвеждаща информация.</w:t>
      </w:r>
    </w:p>
    <w:p w14:paraId="0A97F027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01E4BC52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Дезинформация</w:t>
      </w:r>
      <w:r>
        <w:rPr>
          <w:rFonts w:ascii="Aptos" w:hAnsi="Aptos"/>
          <w:color w:val="000000"/>
          <w:sz w:val="24"/>
        </w:rPr>
        <w:t xml:space="preserve">: </w:t>
      </w:r>
    </w:p>
    <w:p w14:paraId="3F195973" w14:textId="77777777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Действието на предоставяне на умишлено невярна информация.</w:t>
      </w:r>
    </w:p>
    <w:p w14:paraId="4A896B71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4EBB6A7" w14:textId="77777777" w:rsidR="00BD3906" w:rsidRPr="002B65D3" w:rsidRDefault="00BD3906" w:rsidP="00B84936">
      <w:pPr>
        <w:pStyle w:val="ListParagraph"/>
        <w:rPr>
          <w:rFonts w:ascii="Aptos" w:hAnsi="Aptos"/>
          <w:color w:val="000000"/>
          <w:sz w:val="10"/>
          <w:szCs w:val="10"/>
        </w:rPr>
      </w:pPr>
    </w:p>
    <w:p w14:paraId="31CAEE06" w14:textId="77777777" w:rsidR="00B84936" w:rsidRPr="000959AC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Методът „Сандвич на истината“ се е доказал като ефективен:</w:t>
      </w:r>
    </w:p>
    <w:p w14:paraId="511A2F59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74975AFF" w14:textId="652DE42E" w:rsidR="00032691" w:rsidRPr="000959AC" w:rsidRDefault="00032691" w:rsidP="002B65D3">
      <w:pPr>
        <w:pStyle w:val="ListParagraph"/>
        <w:numPr>
          <w:ilvl w:val="0"/>
          <w:numId w:val="28"/>
        </w:numPr>
        <w:spacing w:after="120"/>
        <w:ind w:left="714" w:hanging="357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Комуникация, основана на факти</w:t>
      </w:r>
      <w:r w:rsidR="002B65D3">
        <w:rPr>
          <w:rFonts w:ascii="Aptos" w:hAnsi="Aptos"/>
          <w:color w:val="000000"/>
          <w:sz w:val="24"/>
        </w:rPr>
        <w:t>.</w:t>
      </w:r>
    </w:p>
    <w:p w14:paraId="6D8AD787" w14:textId="77777777" w:rsidR="00040631" w:rsidRPr="002B65D3" w:rsidRDefault="00040631" w:rsidP="002B65D3">
      <w:pPr>
        <w:pStyle w:val="ListParagraph"/>
        <w:spacing w:after="0"/>
        <w:rPr>
          <w:rFonts w:ascii="Aptos" w:hAnsi="Aptos"/>
          <w:color w:val="000000"/>
          <w:sz w:val="16"/>
          <w:szCs w:val="16"/>
        </w:rPr>
      </w:pPr>
    </w:p>
    <w:p w14:paraId="027B4FA8" w14:textId="77777777" w:rsidR="00696A75" w:rsidRPr="000959AC" w:rsidRDefault="00032691" w:rsidP="002B65D3">
      <w:pPr>
        <w:pStyle w:val="ListParagraph"/>
        <w:numPr>
          <w:ilvl w:val="0"/>
          <w:numId w:val="28"/>
        </w:numPr>
        <w:spacing w:after="120"/>
        <w:ind w:left="714" w:hanging="357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Предупреждаване за мита</w:t>
      </w:r>
      <w:r>
        <w:rPr>
          <w:rFonts w:ascii="Aptos" w:hAnsi="Aptos"/>
          <w:color w:val="000000"/>
          <w:sz w:val="24"/>
        </w:rPr>
        <w:t xml:space="preserve">, </w:t>
      </w:r>
      <w:r>
        <w:rPr>
          <w:rFonts w:ascii="Aptos" w:hAnsi="Aptos"/>
          <w:i/>
          <w:color w:val="000000"/>
          <w:sz w:val="24"/>
        </w:rPr>
        <w:t>но накратко, за да се избегне усилването му!</w:t>
      </w:r>
      <w:r>
        <w:rPr>
          <w:rFonts w:ascii="Aptos" w:hAnsi="Aptos"/>
          <w:color w:val="000000"/>
          <w:sz w:val="24"/>
        </w:rPr>
        <w:t xml:space="preserve"> </w:t>
      </w:r>
    </w:p>
    <w:p w14:paraId="4FAB8C03" w14:textId="77777777" w:rsidR="00040631" w:rsidRPr="002B65D3" w:rsidRDefault="00040631" w:rsidP="002B65D3">
      <w:pPr>
        <w:pStyle w:val="ListParagraph"/>
        <w:spacing w:after="0"/>
        <w:rPr>
          <w:rFonts w:ascii="Aptos" w:hAnsi="Aptos"/>
          <w:color w:val="000000"/>
          <w:sz w:val="16"/>
          <w:szCs w:val="16"/>
        </w:rPr>
      </w:pPr>
    </w:p>
    <w:p w14:paraId="032740D6" w14:textId="526748A5" w:rsidR="00696A75" w:rsidRPr="000959AC" w:rsidRDefault="00032691" w:rsidP="002B65D3">
      <w:pPr>
        <w:pStyle w:val="ListParagraph"/>
        <w:numPr>
          <w:ilvl w:val="0"/>
          <w:numId w:val="28"/>
        </w:numPr>
        <w:spacing w:after="120"/>
        <w:ind w:left="714" w:hanging="357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Обяснение защо</w:t>
      </w:r>
      <w:r>
        <w:rPr>
          <w:rFonts w:ascii="Aptos" w:hAnsi="Aptos"/>
          <w:color w:val="000000"/>
          <w:sz w:val="24"/>
        </w:rPr>
        <w:t xml:space="preserve"> митът е грешен</w:t>
      </w:r>
      <w:r w:rsidR="002B65D3">
        <w:rPr>
          <w:rFonts w:ascii="Aptos" w:hAnsi="Aptos"/>
          <w:color w:val="000000"/>
          <w:sz w:val="24"/>
        </w:rPr>
        <w:t>.</w:t>
      </w:r>
    </w:p>
    <w:p w14:paraId="13EF11E2" w14:textId="77777777" w:rsidR="00040631" w:rsidRPr="002B65D3" w:rsidRDefault="00040631" w:rsidP="00040631">
      <w:pPr>
        <w:pStyle w:val="ListParagraph"/>
        <w:rPr>
          <w:rFonts w:ascii="Aptos" w:hAnsi="Aptos"/>
          <w:color w:val="000000"/>
          <w:sz w:val="16"/>
          <w:szCs w:val="16"/>
        </w:rPr>
      </w:pPr>
    </w:p>
    <w:p w14:paraId="558DD129" w14:textId="77777777" w:rsidR="00696A75" w:rsidRPr="000959AC" w:rsidRDefault="00BD35C9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Повторение на фактите,</w:t>
      </w:r>
      <w:r>
        <w:rPr>
          <w:rFonts w:ascii="Aptos" w:hAnsi="Aptos"/>
          <w:color w:val="000000"/>
          <w:sz w:val="24"/>
        </w:rPr>
        <w:t xml:space="preserve"> за да бъдат подсилени. </w:t>
      </w:r>
    </w:p>
    <w:p w14:paraId="3C9DFC5E" w14:textId="77777777" w:rsidR="00E71E8E" w:rsidRPr="000959AC" w:rsidRDefault="00E71E8E" w:rsidP="00E71E8E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3E78043" w14:textId="77777777" w:rsidR="00E71E8E" w:rsidRPr="000959AC" w:rsidRDefault="00E71E8E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Как се прилага методът „Сандвич на истината“</w:t>
      </w:r>
    </w:p>
    <w:p w14:paraId="33304336" w14:textId="77777777" w:rsidR="00735E38" w:rsidRPr="000959AC" w:rsidRDefault="00735E38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D8F4349" w14:textId="3A46D246" w:rsidR="007618F4" w:rsidRPr="000959AC" w:rsidRDefault="00032691" w:rsidP="002B65D3">
      <w:pPr>
        <w:pStyle w:val="ListParagraph"/>
        <w:numPr>
          <w:ilvl w:val="0"/>
          <w:numId w:val="28"/>
        </w:numPr>
        <w:spacing w:after="12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Повтаряне, повтаряне, повтаряне</w:t>
      </w:r>
      <w:r w:rsidR="002B65D3">
        <w:rPr>
          <w:rFonts w:ascii="Aptos" w:hAnsi="Aptos"/>
          <w:b/>
          <w:color w:val="000000"/>
          <w:sz w:val="24"/>
        </w:rPr>
        <w:t>.</w:t>
      </w:r>
      <w:r>
        <w:rPr>
          <w:rFonts w:ascii="Aptos" w:hAnsi="Aptos"/>
          <w:color w:val="000000"/>
          <w:sz w:val="24"/>
        </w:rPr>
        <w:t xml:space="preserve"> Използване на всяка възможност, за повторение на метода „Сандвич на истината“</w:t>
      </w:r>
      <w:r w:rsidR="002B65D3">
        <w:rPr>
          <w:rFonts w:ascii="Aptos" w:hAnsi="Aptos"/>
          <w:color w:val="000000"/>
          <w:sz w:val="24"/>
        </w:rPr>
        <w:t>.</w:t>
      </w:r>
    </w:p>
    <w:p w14:paraId="5C152B19" w14:textId="77777777" w:rsidR="00040631" w:rsidRPr="002B65D3" w:rsidRDefault="00040631" w:rsidP="002B65D3">
      <w:pPr>
        <w:pStyle w:val="ListParagraph"/>
        <w:spacing w:after="120"/>
        <w:rPr>
          <w:rFonts w:ascii="Aptos" w:hAnsi="Aptos"/>
          <w:color w:val="000000"/>
          <w:sz w:val="16"/>
          <w:szCs w:val="16"/>
        </w:rPr>
      </w:pPr>
    </w:p>
    <w:p w14:paraId="33234748" w14:textId="1F85C3BF" w:rsidR="006C2CA7" w:rsidRPr="000959AC" w:rsidRDefault="00032691" w:rsidP="002B65D3">
      <w:pPr>
        <w:pStyle w:val="ListParagraph"/>
        <w:numPr>
          <w:ilvl w:val="0"/>
          <w:numId w:val="28"/>
        </w:numPr>
        <w:spacing w:after="12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Работа едновременно с други участници</w:t>
      </w:r>
      <w:r>
        <w:rPr>
          <w:rFonts w:ascii="Aptos" w:hAnsi="Aptos"/>
          <w:color w:val="000000"/>
          <w:sz w:val="24"/>
        </w:rPr>
        <w:t>, които са ваши съюзници</w:t>
      </w:r>
      <w:r w:rsidR="002B65D3">
        <w:rPr>
          <w:rFonts w:ascii="Aptos" w:hAnsi="Aptos"/>
          <w:color w:val="000000"/>
          <w:sz w:val="24"/>
        </w:rPr>
        <w:t>.</w:t>
      </w:r>
    </w:p>
    <w:p w14:paraId="6B726FE4" w14:textId="77777777" w:rsidR="00040631" w:rsidRPr="002B65D3" w:rsidRDefault="00040631" w:rsidP="002B65D3">
      <w:pPr>
        <w:pStyle w:val="ListParagraph"/>
        <w:spacing w:after="120"/>
        <w:rPr>
          <w:rFonts w:ascii="Aptos" w:hAnsi="Aptos"/>
          <w:color w:val="000000"/>
          <w:sz w:val="16"/>
          <w:szCs w:val="16"/>
        </w:rPr>
      </w:pPr>
    </w:p>
    <w:p w14:paraId="203B7CC2" w14:textId="18D59AE9" w:rsidR="00D420DA" w:rsidRPr="000959AC" w:rsidRDefault="006C2CA7" w:rsidP="002B65D3">
      <w:pPr>
        <w:pStyle w:val="ListParagraph"/>
        <w:numPr>
          <w:ilvl w:val="0"/>
          <w:numId w:val="28"/>
        </w:numPr>
        <w:spacing w:after="12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Разбиране на целевата аудитория,</w:t>
      </w:r>
      <w:r>
        <w:rPr>
          <w:rFonts w:ascii="Aptos" w:hAnsi="Aptos"/>
          <w:color w:val="000000"/>
          <w:sz w:val="24"/>
        </w:rPr>
        <w:t xml:space="preserve"> опора на нейните ценности и емоции</w:t>
      </w:r>
      <w:r w:rsidR="002B65D3">
        <w:rPr>
          <w:rFonts w:ascii="Aptos" w:hAnsi="Aptos"/>
          <w:color w:val="000000"/>
          <w:sz w:val="24"/>
        </w:rPr>
        <w:t>.</w:t>
      </w:r>
    </w:p>
    <w:p w14:paraId="252DECEE" w14:textId="77777777" w:rsidR="00040631" w:rsidRPr="002B65D3" w:rsidRDefault="00040631" w:rsidP="002B65D3">
      <w:pPr>
        <w:pStyle w:val="ListParagraph"/>
        <w:spacing w:after="120"/>
        <w:rPr>
          <w:rFonts w:ascii="Aptos" w:hAnsi="Aptos"/>
          <w:color w:val="000000"/>
          <w:sz w:val="16"/>
          <w:szCs w:val="16"/>
        </w:rPr>
      </w:pPr>
    </w:p>
    <w:p w14:paraId="6DE720C1" w14:textId="24D24B97" w:rsidR="00454A41" w:rsidRPr="000959AC" w:rsidRDefault="00447EE0" w:rsidP="002B65D3">
      <w:pPr>
        <w:pStyle w:val="ListParagraph"/>
        <w:numPr>
          <w:ilvl w:val="0"/>
          <w:numId w:val="28"/>
        </w:numPr>
        <w:spacing w:after="12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Използване на доверен говорител</w:t>
      </w:r>
      <w:r w:rsidR="002B65D3">
        <w:rPr>
          <w:rFonts w:ascii="Aptos" w:hAnsi="Aptos"/>
          <w:b/>
          <w:color w:val="000000"/>
          <w:sz w:val="24"/>
        </w:rPr>
        <w:t>.</w:t>
      </w:r>
      <w:r>
        <w:rPr>
          <w:rFonts w:ascii="Aptos" w:hAnsi="Aptos"/>
          <w:color w:val="000000"/>
          <w:sz w:val="24"/>
        </w:rPr>
        <w:t xml:space="preserve"> Уверете се, че посланието е предадено от лице, на което целевата аудитория има доверие и в което се припознава. Онлайн и офлайн</w:t>
      </w:r>
      <w:r w:rsidR="002B65D3">
        <w:rPr>
          <w:rFonts w:ascii="Aptos" w:hAnsi="Aptos"/>
          <w:color w:val="000000"/>
          <w:sz w:val="24"/>
        </w:rPr>
        <w:t>.</w:t>
      </w:r>
    </w:p>
    <w:p w14:paraId="56E07217" w14:textId="77777777" w:rsidR="00040631" w:rsidRPr="002B65D3" w:rsidRDefault="00040631" w:rsidP="002B65D3">
      <w:pPr>
        <w:pStyle w:val="ListParagraph"/>
        <w:spacing w:after="120"/>
        <w:rPr>
          <w:rFonts w:ascii="Aptos" w:hAnsi="Aptos"/>
          <w:color w:val="000000"/>
          <w:sz w:val="16"/>
          <w:szCs w:val="16"/>
        </w:rPr>
      </w:pPr>
    </w:p>
    <w:p w14:paraId="7B85BE6F" w14:textId="2E3CF620" w:rsidR="00454A41" w:rsidRPr="000959AC" w:rsidRDefault="00032691" w:rsidP="002B65D3">
      <w:pPr>
        <w:pStyle w:val="ListParagraph"/>
        <w:numPr>
          <w:ilvl w:val="0"/>
          <w:numId w:val="28"/>
        </w:numPr>
        <w:spacing w:after="12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Използване на хумор</w:t>
      </w:r>
      <w:r>
        <w:rPr>
          <w:rFonts w:ascii="Aptos" w:hAnsi="Aptos"/>
          <w:color w:val="000000"/>
          <w:sz w:val="24"/>
        </w:rPr>
        <w:t xml:space="preserve"> за привличане на вниманието</w:t>
      </w:r>
      <w:r w:rsidR="002B65D3">
        <w:rPr>
          <w:rFonts w:ascii="Aptos" w:hAnsi="Aptos"/>
          <w:color w:val="000000"/>
          <w:sz w:val="24"/>
        </w:rPr>
        <w:t>.</w:t>
      </w:r>
    </w:p>
    <w:p w14:paraId="54E79F9C" w14:textId="77777777" w:rsidR="00040631" w:rsidRPr="002B65D3" w:rsidRDefault="00040631" w:rsidP="00040631">
      <w:pPr>
        <w:pStyle w:val="ListParagraph"/>
        <w:rPr>
          <w:rFonts w:ascii="Aptos" w:hAnsi="Aptos"/>
          <w:b/>
          <w:bCs/>
          <w:color w:val="000000"/>
          <w:sz w:val="16"/>
          <w:szCs w:val="16"/>
        </w:rPr>
      </w:pPr>
    </w:p>
    <w:p w14:paraId="54E3041B" w14:textId="77777777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Действайте бързо! </w:t>
      </w:r>
    </w:p>
    <w:p w14:paraId="242150E2" w14:textId="77777777" w:rsidR="007243B4" w:rsidRPr="000959AC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2D28B61C" w14:textId="77777777" w:rsidR="0019521B" w:rsidRPr="000959AC" w:rsidRDefault="000B7AFE" w:rsidP="00AB5E0A">
      <w:pPr>
        <w:spacing w:after="120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Примери за политики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от градове от целия свят </w:t>
      </w:r>
    </w:p>
    <w:p w14:paraId="42CF041E" w14:textId="77777777" w:rsidR="000B7AFE" w:rsidRPr="000959AC" w:rsidRDefault="000B7AFE" w:rsidP="00AB5E0A">
      <w:pPr>
        <w:pStyle w:val="Heading2"/>
        <w:spacing w:before="0" w:after="60"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Езиково обучение и образование</w:t>
      </w:r>
    </w:p>
    <w:p w14:paraId="1ADDDB0D" w14:textId="77777777" w:rsidR="000B7AFE" w:rsidRPr="000959AC" w:rsidRDefault="000B7AFE" w:rsidP="00AB5E0A">
      <w:pPr>
        <w:numPr>
          <w:ilvl w:val="0"/>
          <w:numId w:val="30"/>
        </w:numPr>
        <w:spacing w:after="0"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езикови курсове, предоставяни в кварталите, работни места и училища, в които има занимални за децата, насочени към разговорния език в ежедневието</w:t>
      </w:r>
    </w:p>
    <w:p w14:paraId="4C2947A1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Гъвкави модулни езикови курсове с цифрови възможности</w:t>
      </w:r>
    </w:p>
    <w:p w14:paraId="66ADD762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Интензивна езикова и културна ориентация за децата на бежанците</w:t>
      </w:r>
    </w:p>
    <w:p w14:paraId="362CBA05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Центрове за оценка и подкрепа за студенти имигранти, включително езиково обучение.</w:t>
      </w:r>
    </w:p>
    <w:p w14:paraId="6CE92F79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Двуезично образование, подкрепящо родния език на децата имигранти, наред с местния език</w:t>
      </w:r>
    </w:p>
    <w:p w14:paraId="48CF371B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езикови курсове в рамките на професионално обучение и подготовка за гражданство.</w:t>
      </w:r>
    </w:p>
    <w:p w14:paraId="5081F447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Езикова подкрепа в ранна детска възраст и програми за участие на родителите</w:t>
      </w:r>
    </w:p>
    <w:p w14:paraId="24853018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езикови курсове в библиотеки и общински центрове</w:t>
      </w:r>
    </w:p>
    <w:p w14:paraId="2492DC91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Style w:val="Emphasis"/>
          <w:rFonts w:asciiTheme="majorHAnsi" w:hAnsiTheme="majorHAnsi"/>
          <w:sz w:val="24"/>
        </w:rPr>
        <w:t>Многоезични кафенета</w:t>
      </w:r>
      <w:r>
        <w:rPr>
          <w:rFonts w:asciiTheme="majorHAnsi" w:hAnsiTheme="majorHAnsi"/>
          <w:sz w:val="24"/>
        </w:rPr>
        <w:t xml:space="preserve"> в кварталите</w:t>
      </w:r>
    </w:p>
    <w:p w14:paraId="312463F8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Ускорени езикови курсове за търсещите работа</w:t>
      </w:r>
    </w:p>
    <w:p w14:paraId="5C1BEAE6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Езикови курсове за имигранти на работното място</w:t>
      </w:r>
    </w:p>
    <w:p w14:paraId="360F502C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Езикови и културни дейности в подкрепа на интеграцията</w:t>
      </w:r>
    </w:p>
    <w:p w14:paraId="048380EE" w14:textId="77777777" w:rsidR="000B7AFE" w:rsidRPr="000959AC" w:rsidRDefault="000B7AFE" w:rsidP="002B65D3">
      <w:pPr>
        <w:numPr>
          <w:ilvl w:val="0"/>
          <w:numId w:val="30"/>
        </w:numPr>
        <w:spacing w:after="0"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Онлайн езикови курсове за дистанционно обучаващи се</w:t>
      </w:r>
    </w:p>
    <w:p w14:paraId="43F5CEE0" w14:textId="77777777" w:rsidR="000B7AFE" w:rsidRPr="000959AC" w:rsidRDefault="004655B4" w:rsidP="002B65D3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7009514">
          <v:rect id="_x0000_i1026" style="width:0;height:1.5pt" o:hralign="center" o:hrstd="t" o:hr="t" fillcolor="#a0a0a0" stroked="f"/>
        </w:pict>
      </w:r>
    </w:p>
    <w:p w14:paraId="480E4BDB" w14:textId="77777777" w:rsidR="000B7AFE" w:rsidRPr="000959AC" w:rsidRDefault="000B7AFE" w:rsidP="00AB5E0A">
      <w:pPr>
        <w:pStyle w:val="Heading2"/>
        <w:spacing w:before="0" w:after="60"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2. Заетост, умения и икономическа интеграция</w:t>
      </w:r>
    </w:p>
    <w:p w14:paraId="6780DA49" w14:textId="77777777" w:rsidR="000B7AFE" w:rsidRPr="000959AC" w:rsidRDefault="000B7AFE" w:rsidP="00AB5E0A">
      <w:pPr>
        <w:numPr>
          <w:ilvl w:val="0"/>
          <w:numId w:val="31"/>
        </w:numPr>
        <w:spacing w:after="100" w:afterAutospacing="1"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Програми за професионално обучение и намиране на работа за имигранти, включително специфични за сектора умения и признаване на чуждестранни квалификации</w:t>
      </w:r>
    </w:p>
    <w:p w14:paraId="55431888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Свързване на квалифицирани имигранти със специалисти в тяхната област за кратки менторски програми</w:t>
      </w:r>
    </w:p>
    <w:p w14:paraId="0A10F679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Програми за наставничество, свързващи имигранти предприемачи с опитни собственици на предприятия</w:t>
      </w:r>
    </w:p>
    <w:p w14:paraId="47CC23FF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Безплатно обучение, микрокредити и работа в мрежа за имигранти предприемачи</w:t>
      </w:r>
    </w:p>
    <w:p w14:paraId="7D8DD5A2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Центрове за заетост от тип „На едно гише“, предлагащи създаване на професионални връзки, изготвяне на автобиографии и езикови курсове</w:t>
      </w:r>
    </w:p>
    <w:p w14:paraId="4549AC8D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Субсидирани стажове за имигранти</w:t>
      </w:r>
    </w:p>
    <w:p w14:paraId="366D6B13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Стимул за предприятията да наемат имигранти</w:t>
      </w:r>
    </w:p>
    <w:p w14:paraId="1EB1872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Ускорено признаване на квалификациите на имигрантите</w:t>
      </w:r>
    </w:p>
    <w:p w14:paraId="1B9BA9EF" w14:textId="77777777" w:rsidR="000B7AFE" w:rsidRPr="000959AC" w:rsidRDefault="000B7AFE" w:rsidP="002B65D3">
      <w:pPr>
        <w:numPr>
          <w:ilvl w:val="0"/>
          <w:numId w:val="31"/>
        </w:numPr>
        <w:spacing w:after="0"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Секторно професионално обучение за имигранти (напр. в здравеопазването или в информационните технологии)</w:t>
      </w:r>
    </w:p>
    <w:p w14:paraId="3DD2EE78" w14:textId="77777777" w:rsidR="000B7AFE" w:rsidRPr="000959AC" w:rsidRDefault="004655B4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pict w14:anchorId="3C63E1AE">
          <v:rect id="_x0000_i1027" style="width:0;height:1.5pt" o:hralign="center" o:hrstd="t" o:hr="t" fillcolor="#a0a0a0" stroked="f"/>
        </w:pict>
      </w:r>
    </w:p>
    <w:p w14:paraId="601357B8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Жилищно настаняване и приобщаване в градовете</w:t>
      </w:r>
    </w:p>
    <w:p w14:paraId="61191DC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Постоянно жилищно настаняване и социална подкрепа за бездомните имигранти и бежанци</w:t>
      </w:r>
    </w:p>
    <w:p w14:paraId="1B98901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Временно жилищно настаняване, предоставяно на имигранти чрез партньорства с местни НПО</w:t>
      </w:r>
    </w:p>
    <w:p w14:paraId="46DCCE0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Субсидирани квоти за жилищно настаняване с цел предотвратяване на етническата сегрегация</w:t>
      </w:r>
    </w:p>
    <w:p w14:paraId="1FD885D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Жилища за лица с различни равнища на доходи и общностни центрове в зоните, в които живеят много имигранти</w:t>
      </w:r>
    </w:p>
    <w:p w14:paraId="50932B6C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Планове за интеграция за кварталите, с модернизиране на жилищата и социалните услуги</w:t>
      </w:r>
    </w:p>
    <w:p w14:paraId="38F5AF6B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Субсидии за наеми и общностни пространства за предотвратяване на образуването на гета</w:t>
      </w:r>
    </w:p>
    <w:p w14:paraId="445765E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Финансова помощ за бежанци и имигранти, изложени на риск от бездомничество</w:t>
      </w:r>
    </w:p>
    <w:p w14:paraId="67ED1413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Обществен жилищен фонд с квоти за имигранти</w:t>
      </w:r>
    </w:p>
    <w:p w14:paraId="0D280FD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Подкрепа за жилищно настаняване и общностно спонсориране на бежанци</w:t>
      </w:r>
    </w:p>
    <w:p w14:paraId="54F49D5F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Помощ за временно настаняване и отдаване под наем на жилища на лица, търсещи убежище</w:t>
      </w:r>
    </w:p>
    <w:p w14:paraId="47461F6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Правна помощ и помощ за наемане на жилища от имигранти без документ.</w:t>
      </w:r>
    </w:p>
    <w:p w14:paraId="6830713C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Правни и финансови консултации за наематели имигранти</w:t>
      </w:r>
    </w:p>
    <w:p w14:paraId="2575066E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Постоянно жилищно настаняване, съчетано със социална дейност за бездомни имигранти</w:t>
      </w:r>
    </w:p>
    <w:p w14:paraId="15847890" w14:textId="77777777" w:rsidR="000B7AFE" w:rsidRPr="000959AC" w:rsidRDefault="004655B4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ED599A4">
          <v:rect id="_x0000_i1028" style="width:0;height:1.5pt" o:hralign="center" o:hrstd="t" o:hr="t" fillcolor="#a0a0a0" stroked="f"/>
        </w:pict>
      </w:r>
    </w:p>
    <w:p w14:paraId="1611F48C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 Социално сближаване и обществена ангажираност</w:t>
      </w:r>
    </w:p>
    <w:p w14:paraId="49DF563B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Ежегодни фестивали за честване на културното многообразие с цел намаляване на предразсъдъците и изграждане на отношения</w:t>
      </w:r>
    </w:p>
    <w:p w14:paraId="17FBF831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Редовни срещи между полицията и имигрантските общности за изграждане на доверие и преодоляване на опасенията, свързани с безопасността</w:t>
      </w:r>
    </w:p>
    <w:p w14:paraId="386D32B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Социални събития, които свързват имигрантите с местните семейства</w:t>
      </w:r>
    </w:p>
    <w:p w14:paraId="503F51D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Жени, говорещи различни езици, обучени за общностни медиатори</w:t>
      </w:r>
    </w:p>
    <w:p w14:paraId="2832E019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Общностни центрове, предлагащи културен обмен, езикови кафенета и правни съвети</w:t>
      </w:r>
    </w:p>
    <w:p w14:paraId="42CBEDC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музейни експонати, билети за театър и уроци по изкуства за имигранти</w:t>
      </w:r>
    </w:p>
    <w:p w14:paraId="246CFAAE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Водени от общностите съвети за проектиране на интеграционни стратегии</w:t>
      </w:r>
    </w:p>
    <w:p w14:paraId="03D99877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Обучени медиатори, които разрешават конфликти в различни квартали</w:t>
      </w:r>
    </w:p>
    <w:p w14:paraId="4DBAC9FF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Безплатно отдаване под наем на спортно оборудване и резервации на места за имигрантски групи</w:t>
      </w:r>
    </w:p>
    <w:p w14:paraId="11E42164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Обществени центрове, предлагащи правни съвети, езикови курсове и грижи за деца</w:t>
      </w:r>
    </w:p>
    <w:p w14:paraId="77E1C66D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Общностна организация, която се застъпва за правата на имигрантите и услугите, които те ползват</w:t>
      </w:r>
    </w:p>
    <w:p w14:paraId="2B864048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Годишни награди за лица или организации, насърчаващи интеграцията</w:t>
      </w:r>
    </w:p>
    <w:p w14:paraId="585CC739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Доброволчески програми, свързващи местни граждани и новодошли имигранти</w:t>
      </w:r>
    </w:p>
    <w:p w14:paraId="7A53B0F7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Обществени форуми, на които имигрантите могат да изразяват тревогите си</w:t>
      </w:r>
    </w:p>
    <w:p w14:paraId="77B8FD12" w14:textId="77777777" w:rsidR="000B7AFE" w:rsidRPr="000959AC" w:rsidRDefault="004655B4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437402B8">
          <v:rect id="_x0000_i1029" style="width:0;height:1.5pt" o:hralign="center" o:hrstd="t" o:hr="t" fillcolor="#a0a0a0" stroked="f"/>
        </w:pict>
      </w:r>
    </w:p>
    <w:p w14:paraId="0ED199CC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Цифрово приобщаване</w:t>
      </w:r>
    </w:p>
    <w:p w14:paraId="1A05DD23" w14:textId="77777777" w:rsidR="000B7AFE" w:rsidRPr="000959AC" w:rsidRDefault="000B7AFE" w:rsidP="000B7AFE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курсове за цифрова грамотност, които помагат на имигрантите да използват онлайн услуги, инструменти за търсене на работа и инструменти за езиково обучение</w:t>
      </w:r>
    </w:p>
    <w:p w14:paraId="6E0139C4" w14:textId="77777777" w:rsidR="000B7AFE" w:rsidRPr="000959AC" w:rsidRDefault="004655B4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4991406">
          <v:rect id="_x0000_i1030" style="width:0;height:1.5pt" o:hralign="center" o:hrstd="t" o:hr="t" fillcolor="#a0a0a0" stroked="f"/>
        </w:pict>
      </w:r>
    </w:p>
    <w:p w14:paraId="4011FAEE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6. Здраве и благосъстояние</w:t>
      </w:r>
    </w:p>
    <w:p w14:paraId="0CD45781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Многоезични здравни семинари и подкрепа за психичното здраве на имигрантите</w:t>
      </w:r>
    </w:p>
    <w:p w14:paraId="492D9793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Незабавни медицински прегледи и консултации при претърпяна травма за лицата, търсещи убежище</w:t>
      </w:r>
    </w:p>
    <w:p w14:paraId="751CC694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Чувствителни към културната гледна точка здравни услуги и услуги в областта на психичното здраве</w:t>
      </w:r>
    </w:p>
    <w:p w14:paraId="6BFB1659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Мобилни клиники и устни преводачи в приюти за бежанци</w:t>
      </w:r>
    </w:p>
    <w:p w14:paraId="1A953478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Специални медицински екипи за здравен скрининг  и проследяване на здравното състояние на бежанците</w:t>
      </w:r>
    </w:p>
    <w:p w14:paraId="690A94DE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здравни оценки и подкрепа за психичното здраве на бежанците</w:t>
      </w:r>
    </w:p>
    <w:p w14:paraId="55FDE81B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Адаптирани към културната гледна точка психотерапия и групи за подкрепа</w:t>
      </w:r>
    </w:p>
    <w:p w14:paraId="08BE3D63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Достъп до здравеопазване за имигранти без документи, включително грижи за психичното здраве</w:t>
      </w:r>
    </w:p>
    <w:p w14:paraId="0545AFD2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Безплатни предродилни и следродилни грижи за майките имигранти</w:t>
      </w:r>
    </w:p>
    <w:p w14:paraId="5D76CF3F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Обучение на здравния персонал в сферата на културните умения и езиковия достъп</w:t>
      </w:r>
    </w:p>
    <w:p w14:paraId="31F99A6D" w14:textId="77777777" w:rsidR="000B7AFE" w:rsidRPr="000959AC" w:rsidRDefault="004655B4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FA21974">
          <v:rect id="_x0000_i1031" style="width:0;height:1.5pt" o:hralign="center" o:hrstd="t" o:hr="t" fillcolor="#a0a0a0" stroked="f"/>
        </w:pict>
      </w:r>
    </w:p>
    <w:p w14:paraId="4FA608B6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7. Инфраструктура за интеграция и услуги от тип „На едно гише“</w:t>
      </w:r>
    </w:p>
    <w:p w14:paraId="2FA9020A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Интеграционни служби от тип „На едно гише“, предлагащи многоезикови консултации, помощ за разрешаване на проблеми и координирани услуги</w:t>
      </w:r>
    </w:p>
    <w:p w14:paraId="01BFFDE6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Владеещи различни езици социални работници и квартални екипи, предоставящи подкрепа на място в зони, гъсто населени с имигранти</w:t>
      </w:r>
    </w:p>
    <w:p w14:paraId="59140B5E" w14:textId="77777777" w:rsidR="000227D1" w:rsidRDefault="000227D1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>
        <w:t>________________</w:t>
      </w:r>
    </w:p>
    <w:p w14:paraId="71050191" w14:textId="77777777" w:rsidR="000227D1" w:rsidRPr="00AE57B9" w:rsidRDefault="000227D1">
      <w:pPr>
        <w:rPr>
          <w:lang w:val="nl-BE"/>
        </w:rPr>
      </w:pPr>
    </w:p>
    <w:p w14:paraId="681A1182" w14:textId="77777777" w:rsidR="00FA2AEB" w:rsidRPr="00646124" w:rsidRDefault="00FA2AEB">
      <w:pPr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48696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690FDAA7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720A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F4FE" w14:textId="77777777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6FD9" w14:textId="77777777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D1B0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33F218F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D2DF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2DF" w14:textId="77777777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6A1E8BC9" wp14:editId="30E599CE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3C97" w14:textId="77777777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734A3864" wp14:editId="01625C4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10F256B8"/>
    <w:lvl w:ilvl="0" w:tplc="22B00E5E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8"/>
  </w:num>
  <w:num w:numId="11">
    <w:abstractNumId w:val="27"/>
  </w:num>
  <w:num w:numId="12">
    <w:abstractNumId w:val="13"/>
  </w:num>
  <w:num w:numId="13">
    <w:abstractNumId w:val="24"/>
  </w:num>
  <w:num w:numId="14">
    <w:abstractNumId w:val="37"/>
  </w:num>
  <w:num w:numId="15">
    <w:abstractNumId w:val="18"/>
  </w:num>
  <w:num w:numId="16">
    <w:abstractNumId w:val="15"/>
  </w:num>
  <w:num w:numId="17">
    <w:abstractNumId w:val="36"/>
  </w:num>
  <w:num w:numId="18">
    <w:abstractNumId w:val="28"/>
  </w:num>
  <w:num w:numId="19">
    <w:abstractNumId w:val="17"/>
  </w:num>
  <w:num w:numId="20">
    <w:abstractNumId w:val="25"/>
  </w:num>
  <w:num w:numId="21">
    <w:abstractNumId w:val="20"/>
  </w:num>
  <w:num w:numId="22">
    <w:abstractNumId w:val="33"/>
  </w:num>
  <w:num w:numId="23">
    <w:abstractNumId w:val="26"/>
  </w:num>
  <w:num w:numId="24">
    <w:abstractNumId w:val="34"/>
  </w:num>
  <w:num w:numId="25">
    <w:abstractNumId w:val="35"/>
  </w:num>
  <w:num w:numId="26">
    <w:abstractNumId w:val="11"/>
  </w:num>
  <w:num w:numId="27">
    <w:abstractNumId w:val="22"/>
  </w:num>
  <w:num w:numId="28">
    <w:abstractNumId w:val="32"/>
  </w:num>
  <w:num w:numId="29">
    <w:abstractNumId w:val="16"/>
  </w:num>
  <w:num w:numId="30">
    <w:abstractNumId w:val="10"/>
  </w:num>
  <w:num w:numId="31">
    <w:abstractNumId w:val="29"/>
  </w:num>
  <w:num w:numId="32">
    <w:abstractNumId w:val="14"/>
  </w:num>
  <w:num w:numId="33">
    <w:abstractNumId w:val="23"/>
  </w:num>
  <w:num w:numId="34">
    <w:abstractNumId w:val="12"/>
  </w:num>
  <w:num w:numId="35">
    <w:abstractNumId w:val="19"/>
  </w:num>
  <w:num w:numId="36">
    <w:abstractNumId w:val="9"/>
  </w:num>
  <w:num w:numId="37">
    <w:abstractNumId w:val="30"/>
  </w:num>
  <w:num w:numId="38">
    <w:abstractNumId w:val="31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F5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226A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6ED3"/>
    <w:rsid w:val="00267838"/>
    <w:rsid w:val="00273113"/>
    <w:rsid w:val="002900C1"/>
    <w:rsid w:val="0029639D"/>
    <w:rsid w:val="002A310D"/>
    <w:rsid w:val="002A4E46"/>
    <w:rsid w:val="002A798E"/>
    <w:rsid w:val="002B65D3"/>
    <w:rsid w:val="002B7516"/>
    <w:rsid w:val="002E2530"/>
    <w:rsid w:val="0030215B"/>
    <w:rsid w:val="00305A69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655B4"/>
    <w:rsid w:val="00474E9B"/>
    <w:rsid w:val="00491458"/>
    <w:rsid w:val="004C17DE"/>
    <w:rsid w:val="004D10C9"/>
    <w:rsid w:val="004F5173"/>
    <w:rsid w:val="00506F42"/>
    <w:rsid w:val="00507752"/>
    <w:rsid w:val="00530464"/>
    <w:rsid w:val="00540FCF"/>
    <w:rsid w:val="00593B48"/>
    <w:rsid w:val="005A2026"/>
    <w:rsid w:val="005D05CB"/>
    <w:rsid w:val="006106A5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10144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949B7"/>
    <w:rsid w:val="008A3DBC"/>
    <w:rsid w:val="008A6698"/>
    <w:rsid w:val="008D28DC"/>
    <w:rsid w:val="008E5E6C"/>
    <w:rsid w:val="008F2AC9"/>
    <w:rsid w:val="008F3180"/>
    <w:rsid w:val="00904000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51AE"/>
    <w:rsid w:val="00995394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B5E0A"/>
    <w:rsid w:val="00AC3B03"/>
    <w:rsid w:val="00AF2FB9"/>
    <w:rsid w:val="00B47730"/>
    <w:rsid w:val="00B525C0"/>
    <w:rsid w:val="00B84936"/>
    <w:rsid w:val="00B87CD7"/>
    <w:rsid w:val="00B90963"/>
    <w:rsid w:val="00BA2C67"/>
    <w:rsid w:val="00BD1A79"/>
    <w:rsid w:val="00BD35C9"/>
    <w:rsid w:val="00BD3906"/>
    <w:rsid w:val="00BE544F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63FA5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VAQWXHKVTXAD-1275017477-4171</_dlc_DocId>
    <_dlc_DocIdUrl xmlns="9a374663-1dfe-4dc2-a588-c58c3844eeda">
      <Url>http://dm/cor/2026/_layouts/15/DocIdRedir.aspx?ID=VAQWXHKVTXAD-1275017477-4171</Url>
      <Description>VAQWXHKVTXAD-1275017477-4171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32</Value>
      <Value>12</Value>
      <Value>8</Value>
      <Value>7</Value>
      <Value>4</Value>
      <Value>3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Ilieva Albena</DisplayName>
        <AccountId>1362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42483-1EFC-4CF7-8CA4-FC69BB9786CF}"/>
</file>

<file path=customXml/itemProps3.xml><?xml version="1.0" encoding="utf-8"?>
<ds:datastoreItem xmlns:ds="http://schemas.openxmlformats.org/officeDocument/2006/customXml" ds:itemID="{BE8C5587-ACCB-4B9D-802B-A8BE46D773DE}"/>
</file>

<file path=customXml/itemProps4.xml><?xml version="1.0" encoding="utf-8"?>
<ds:datastoreItem xmlns:ds="http://schemas.openxmlformats.org/officeDocument/2006/customXml" ds:itemID="{85E329F5-C27D-4814-A87F-98AB5BE8D8B5}"/>
</file>

<file path=customXml/itemProps5.xml><?xml version="1.0" encoding="utf-8"?>
<ds:datastoreItem xmlns:ds="http://schemas.openxmlformats.org/officeDocument/2006/customXml" ds:itemID="{6F1F10C9-3ED0-4680-9A6B-A1A2F2BDDB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Насоки от група Renew Europe на КР за успешна интеграция на имигрантите и бежанците, легално пребиваващи в ЕС</dc:title>
  <dc:subject/>
  <dc:creator/>
  <cp:keywords/>
  <dc:description>generated by python-docx</dc:description>
  <cp:lastModifiedBy/>
  <cp:revision>11</cp:revision>
  <cp:lastPrinted>2026-03-19T09:22:00Z</cp:lastPrinted>
  <dcterms:created xsi:type="dcterms:W3CDTF">2026-03-30T14:33:00Z</dcterms:created>
  <dcterms:modified xsi:type="dcterms:W3CDTF">2026-03-31T09:35:00Z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a66b22e0-4934-4a2a-b778-ab49371cf8d9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32;#BG|1a1b3951-7821-4e6a-85f5-5673fc08bd2c</vt:lpwstr>
  </property>
</Properties>
</file>